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3216" w:rsidRDefault="005C65FE" w:rsidP="005C65FE">
      <w:pPr>
        <w:spacing w:line="260" w:lineRule="atLeast"/>
        <w:rPr>
          <w:rFonts w:asciiTheme="minorHAnsi" w:hAnsiTheme="minorHAnsi"/>
          <w:b/>
          <w:sz w:val="28"/>
          <w:szCs w:val="28"/>
        </w:rPr>
      </w:pPr>
      <w:r w:rsidRPr="005C65FE">
        <w:rPr>
          <w:rFonts w:asciiTheme="minorHAnsi" w:hAnsiTheme="minorHAnsi"/>
          <w:b/>
          <w:sz w:val="28"/>
          <w:szCs w:val="28"/>
        </w:rPr>
        <w:t>Feedback</w:t>
      </w:r>
    </w:p>
    <w:p w:rsidR="0099569E" w:rsidRDefault="0099569E" w:rsidP="005C65FE">
      <w:pPr>
        <w:spacing w:line="260" w:lineRule="atLeast"/>
        <w:rPr>
          <w:rFonts w:asciiTheme="minorHAnsi" w:hAnsiTheme="minorHAnsi"/>
          <w:b/>
          <w:sz w:val="28"/>
          <w:szCs w:val="28"/>
        </w:rPr>
      </w:pPr>
    </w:p>
    <w:p w:rsidR="0099569E" w:rsidRPr="0099569E" w:rsidRDefault="0099569E" w:rsidP="005C65FE">
      <w:pPr>
        <w:spacing w:line="260" w:lineRule="atLeast"/>
        <w:rPr>
          <w:rFonts w:asciiTheme="minorHAnsi" w:hAnsiTheme="minorHAnsi"/>
          <w:sz w:val="24"/>
          <w:szCs w:val="24"/>
        </w:rPr>
      </w:pPr>
      <w:r w:rsidRPr="0099569E">
        <w:rPr>
          <w:rFonts w:asciiTheme="minorHAnsi" w:hAnsiTheme="minorHAnsi"/>
          <w:sz w:val="24"/>
          <w:szCs w:val="24"/>
        </w:rPr>
        <w:t>Albert van der Kaap</w:t>
      </w:r>
    </w:p>
    <w:p w:rsidR="005C65FE" w:rsidRDefault="005C65FE" w:rsidP="005C65FE">
      <w:pPr>
        <w:spacing w:line="260" w:lineRule="atLeast"/>
        <w:rPr>
          <w:rFonts w:asciiTheme="minorHAnsi" w:hAnsiTheme="minorHAnsi"/>
          <w:b/>
          <w:sz w:val="28"/>
          <w:szCs w:val="28"/>
        </w:rPr>
      </w:pPr>
    </w:p>
    <w:p w:rsidR="005C65FE" w:rsidRPr="005C65FE" w:rsidRDefault="005C65FE" w:rsidP="005C65FE">
      <w:pPr>
        <w:spacing w:line="260" w:lineRule="atLeast"/>
        <w:jc w:val="right"/>
        <w:rPr>
          <w:rFonts w:asciiTheme="minorHAnsi" w:hAnsiTheme="minorHAnsi"/>
          <w:sz w:val="22"/>
          <w:szCs w:val="22"/>
          <w:lang w:val="en-GB"/>
        </w:rPr>
      </w:pPr>
      <w:r w:rsidRPr="005C65FE">
        <w:rPr>
          <w:rFonts w:asciiTheme="minorHAnsi" w:hAnsiTheme="minorHAnsi"/>
          <w:sz w:val="22"/>
          <w:szCs w:val="22"/>
          <w:lang w:val="en-GB"/>
        </w:rPr>
        <w:t>“Where am I going? (</w:t>
      </w:r>
      <w:proofErr w:type="spellStart"/>
      <w:r w:rsidRPr="005C65FE">
        <w:rPr>
          <w:rFonts w:asciiTheme="minorHAnsi" w:hAnsiTheme="minorHAnsi"/>
          <w:sz w:val="22"/>
          <w:szCs w:val="22"/>
          <w:lang w:val="en-GB"/>
        </w:rPr>
        <w:t>feedup</w:t>
      </w:r>
      <w:proofErr w:type="spellEnd"/>
      <w:r w:rsidRPr="005C65FE">
        <w:rPr>
          <w:rFonts w:asciiTheme="minorHAnsi" w:hAnsiTheme="minorHAnsi"/>
          <w:sz w:val="22"/>
          <w:szCs w:val="22"/>
          <w:lang w:val="en-GB"/>
        </w:rPr>
        <w:t xml:space="preserve">) How am I going? (feedback) Where to next? (feedforward) </w:t>
      </w:r>
    </w:p>
    <w:p w:rsidR="005C65FE" w:rsidRPr="005C65FE" w:rsidRDefault="005C65FE" w:rsidP="005C65FE">
      <w:pPr>
        <w:spacing w:line="260" w:lineRule="atLeast"/>
        <w:jc w:val="right"/>
        <w:rPr>
          <w:rFonts w:asciiTheme="minorHAnsi" w:hAnsiTheme="minorHAnsi"/>
          <w:sz w:val="22"/>
          <w:szCs w:val="22"/>
        </w:rPr>
      </w:pPr>
      <w:r w:rsidRPr="005C65FE">
        <w:rPr>
          <w:rFonts w:asciiTheme="minorHAnsi" w:hAnsiTheme="minorHAnsi"/>
          <w:sz w:val="22"/>
          <w:szCs w:val="22"/>
          <w:lang w:val="en-GB"/>
        </w:rPr>
        <w:t xml:space="preserve"> This is an excellent starting point: “I am an evaluator of my teaching. Who has learnt or not, about what, is it efficient, where to next... </w:t>
      </w:r>
      <w:r w:rsidRPr="005C65FE">
        <w:rPr>
          <w:rFonts w:asciiTheme="minorHAnsi" w:hAnsiTheme="minorHAnsi"/>
          <w:sz w:val="22"/>
          <w:szCs w:val="22"/>
        </w:rPr>
        <w:t xml:space="preserve">(John </w:t>
      </w:r>
      <w:proofErr w:type="spellStart"/>
      <w:r w:rsidRPr="005C65FE">
        <w:rPr>
          <w:rFonts w:asciiTheme="minorHAnsi" w:hAnsiTheme="minorHAnsi"/>
          <w:sz w:val="22"/>
          <w:szCs w:val="22"/>
        </w:rPr>
        <w:t>Hattie</w:t>
      </w:r>
      <w:proofErr w:type="spellEnd"/>
      <w:r w:rsidRPr="005C65FE">
        <w:rPr>
          <w:rFonts w:asciiTheme="minorHAnsi" w:hAnsiTheme="minorHAnsi"/>
          <w:sz w:val="22"/>
          <w:szCs w:val="22"/>
        </w:rPr>
        <w:t xml:space="preserve">) </w:t>
      </w:r>
    </w:p>
    <w:p w:rsidR="005C65FE" w:rsidRPr="005C65FE" w:rsidRDefault="005C65FE" w:rsidP="005C65FE">
      <w:pPr>
        <w:spacing w:line="260" w:lineRule="atLeast"/>
        <w:rPr>
          <w:rFonts w:asciiTheme="minorHAnsi" w:hAnsiTheme="minorHAnsi"/>
          <w:b/>
          <w:sz w:val="22"/>
          <w:szCs w:val="22"/>
        </w:rPr>
      </w:pPr>
    </w:p>
    <w:p w:rsidR="005C65FE" w:rsidRPr="005C65FE" w:rsidRDefault="005C65FE" w:rsidP="005C65FE">
      <w:pPr>
        <w:spacing w:line="260" w:lineRule="atLeast"/>
        <w:rPr>
          <w:rFonts w:asciiTheme="minorHAnsi" w:hAnsiTheme="minorHAnsi"/>
          <w:b/>
          <w:sz w:val="22"/>
          <w:szCs w:val="22"/>
        </w:rPr>
      </w:pPr>
      <w:r w:rsidRPr="005C65FE">
        <w:rPr>
          <w:rFonts w:asciiTheme="minorHAnsi" w:hAnsiTheme="minorHAnsi"/>
          <w:b/>
          <w:sz w:val="22"/>
          <w:szCs w:val="22"/>
        </w:rPr>
        <w:t>Het belang van feedback</w:t>
      </w:r>
    </w:p>
    <w:p w:rsidR="005C65FE" w:rsidRPr="005C65FE" w:rsidRDefault="005C65FE" w:rsidP="005C65FE">
      <w:pPr>
        <w:spacing w:line="260" w:lineRule="atLeast"/>
        <w:rPr>
          <w:rFonts w:asciiTheme="minorHAnsi" w:hAnsiTheme="minorHAnsi"/>
          <w:sz w:val="22"/>
          <w:szCs w:val="22"/>
        </w:rPr>
      </w:pPr>
      <w:r w:rsidRPr="005C65FE">
        <w:rPr>
          <w:rFonts w:asciiTheme="minorHAnsi" w:hAnsiTheme="minorHAnsi"/>
          <w:sz w:val="22"/>
          <w:szCs w:val="22"/>
        </w:rPr>
        <w:t>Het geven van feedback is een belangrijk onderdeel van het leerproces. Uit allerlei onderzoek (</w:t>
      </w:r>
      <w:proofErr w:type="spellStart"/>
      <w:r w:rsidRPr="005C65FE">
        <w:rPr>
          <w:rFonts w:asciiTheme="minorHAnsi" w:hAnsiTheme="minorHAnsi"/>
          <w:sz w:val="22"/>
          <w:szCs w:val="22"/>
        </w:rPr>
        <w:t>Wiggins</w:t>
      </w:r>
      <w:proofErr w:type="spellEnd"/>
      <w:r w:rsidRPr="005C65FE">
        <w:rPr>
          <w:rFonts w:asciiTheme="minorHAnsi" w:hAnsiTheme="minorHAnsi"/>
          <w:sz w:val="22"/>
          <w:szCs w:val="22"/>
        </w:rPr>
        <w:t xml:space="preserve"> (1998), </w:t>
      </w:r>
      <w:proofErr w:type="spellStart"/>
      <w:r w:rsidRPr="005C65FE">
        <w:rPr>
          <w:rFonts w:asciiTheme="minorHAnsi" w:hAnsiTheme="minorHAnsi"/>
          <w:sz w:val="22"/>
          <w:szCs w:val="22"/>
        </w:rPr>
        <w:t>Pollock</w:t>
      </w:r>
      <w:proofErr w:type="spellEnd"/>
      <w:r w:rsidRPr="005C65FE">
        <w:rPr>
          <w:rFonts w:asciiTheme="minorHAnsi" w:hAnsiTheme="minorHAnsi"/>
          <w:sz w:val="22"/>
          <w:szCs w:val="22"/>
        </w:rPr>
        <w:t xml:space="preserve"> (2012), </w:t>
      </w:r>
      <w:proofErr w:type="spellStart"/>
      <w:r w:rsidRPr="005C65FE">
        <w:rPr>
          <w:rFonts w:asciiTheme="minorHAnsi" w:hAnsiTheme="minorHAnsi"/>
          <w:sz w:val="22"/>
          <w:szCs w:val="22"/>
        </w:rPr>
        <w:t>Hattie</w:t>
      </w:r>
      <w:proofErr w:type="spellEnd"/>
      <w:r w:rsidRPr="005C65FE">
        <w:rPr>
          <w:rFonts w:asciiTheme="minorHAnsi" w:hAnsiTheme="minorHAnsi"/>
          <w:sz w:val="22"/>
          <w:szCs w:val="22"/>
        </w:rPr>
        <w:t xml:space="preserve"> (2008), </w:t>
      </w:r>
      <w:proofErr w:type="spellStart"/>
      <w:r w:rsidRPr="005C65FE">
        <w:rPr>
          <w:rFonts w:asciiTheme="minorHAnsi" w:hAnsiTheme="minorHAnsi"/>
          <w:sz w:val="22"/>
          <w:szCs w:val="22"/>
        </w:rPr>
        <w:t>Hattire</w:t>
      </w:r>
      <w:proofErr w:type="spellEnd"/>
      <w:r w:rsidRPr="005C65FE">
        <w:rPr>
          <w:rFonts w:asciiTheme="minorHAnsi" w:hAnsiTheme="minorHAnsi"/>
          <w:sz w:val="22"/>
          <w:szCs w:val="22"/>
        </w:rPr>
        <w:t xml:space="preserve"> en </w:t>
      </w:r>
      <w:proofErr w:type="spellStart"/>
      <w:r w:rsidRPr="005C65FE">
        <w:rPr>
          <w:rFonts w:asciiTheme="minorHAnsi" w:hAnsiTheme="minorHAnsi"/>
          <w:sz w:val="22"/>
          <w:szCs w:val="22"/>
        </w:rPr>
        <w:t>Timperley</w:t>
      </w:r>
      <w:proofErr w:type="spellEnd"/>
      <w:r w:rsidRPr="005C65FE">
        <w:rPr>
          <w:rFonts w:asciiTheme="minorHAnsi" w:hAnsiTheme="minorHAnsi"/>
          <w:sz w:val="22"/>
          <w:szCs w:val="22"/>
        </w:rPr>
        <w:t xml:space="preserve"> (1999; 2007), </w:t>
      </w:r>
      <w:proofErr w:type="spellStart"/>
      <w:r w:rsidRPr="005C65FE">
        <w:rPr>
          <w:rFonts w:asciiTheme="minorHAnsi" w:hAnsiTheme="minorHAnsi"/>
          <w:sz w:val="22"/>
          <w:szCs w:val="22"/>
        </w:rPr>
        <w:t>Marzano</w:t>
      </w:r>
      <w:proofErr w:type="spellEnd"/>
      <w:r w:rsidRPr="005C65FE">
        <w:rPr>
          <w:rFonts w:asciiTheme="minorHAnsi" w:hAnsiTheme="minorHAnsi"/>
          <w:sz w:val="22"/>
          <w:szCs w:val="22"/>
        </w:rPr>
        <w:t xml:space="preserve">, </w:t>
      </w:r>
      <w:proofErr w:type="spellStart"/>
      <w:r w:rsidRPr="005C65FE">
        <w:rPr>
          <w:rFonts w:asciiTheme="minorHAnsi" w:hAnsiTheme="minorHAnsi"/>
          <w:sz w:val="22"/>
          <w:szCs w:val="22"/>
        </w:rPr>
        <w:t>Pickering</w:t>
      </w:r>
      <w:proofErr w:type="spellEnd"/>
      <w:r w:rsidRPr="005C65FE">
        <w:rPr>
          <w:rFonts w:asciiTheme="minorHAnsi" w:hAnsiTheme="minorHAnsi"/>
          <w:sz w:val="22"/>
          <w:szCs w:val="22"/>
        </w:rPr>
        <w:t xml:space="preserve"> &amp; </w:t>
      </w:r>
      <w:proofErr w:type="spellStart"/>
      <w:r w:rsidRPr="005C65FE">
        <w:rPr>
          <w:rFonts w:asciiTheme="minorHAnsi" w:hAnsiTheme="minorHAnsi"/>
          <w:sz w:val="22"/>
          <w:szCs w:val="22"/>
        </w:rPr>
        <w:t>Pollock</w:t>
      </w:r>
      <w:proofErr w:type="spellEnd"/>
      <w:r w:rsidRPr="005C65FE">
        <w:rPr>
          <w:rFonts w:asciiTheme="minorHAnsi" w:hAnsiTheme="minorHAnsi"/>
          <w:sz w:val="22"/>
          <w:szCs w:val="22"/>
        </w:rPr>
        <w:t xml:space="preserve"> (2001)) blijkt dat feedback, mits goed gegeven, de prestaties van leerlingen verbetert. Het behoort tot de tien belangrijkste factoren die onderwijsprestaties positief beïnvloeden, naast bijvoorbeeld het stellen van uitdagende doelen, directe instructie, wederzijds leren en het toepassen van metacognitieve strategieën. Niet alle feedback is echter even effectief. (</w:t>
      </w:r>
      <w:proofErr w:type="spellStart"/>
      <w:r w:rsidRPr="005C65FE">
        <w:rPr>
          <w:rFonts w:asciiTheme="minorHAnsi" w:hAnsiTheme="minorHAnsi"/>
          <w:sz w:val="22"/>
          <w:szCs w:val="22"/>
        </w:rPr>
        <w:t>Hattie</w:t>
      </w:r>
      <w:proofErr w:type="spellEnd"/>
      <w:r w:rsidRPr="005C65FE">
        <w:rPr>
          <w:rFonts w:asciiTheme="minorHAnsi" w:hAnsiTheme="minorHAnsi"/>
          <w:sz w:val="22"/>
          <w:szCs w:val="22"/>
        </w:rPr>
        <w:t xml:space="preserve"> en </w:t>
      </w:r>
      <w:proofErr w:type="spellStart"/>
      <w:r w:rsidRPr="005C65FE">
        <w:rPr>
          <w:rFonts w:asciiTheme="minorHAnsi" w:hAnsiTheme="minorHAnsi"/>
          <w:sz w:val="22"/>
          <w:szCs w:val="22"/>
        </w:rPr>
        <w:t>Timperley</w:t>
      </w:r>
      <w:proofErr w:type="spellEnd"/>
      <w:r w:rsidRPr="005C65FE">
        <w:rPr>
          <w:rFonts w:asciiTheme="minorHAnsi" w:hAnsiTheme="minorHAnsi"/>
          <w:sz w:val="22"/>
          <w:szCs w:val="22"/>
        </w:rPr>
        <w:t>,</w:t>
      </w:r>
      <w:r w:rsidR="00A7528C">
        <w:rPr>
          <w:rFonts w:asciiTheme="minorHAnsi" w:hAnsiTheme="minorHAnsi"/>
          <w:sz w:val="22"/>
          <w:szCs w:val="22"/>
        </w:rPr>
        <w:t xml:space="preserve"> </w:t>
      </w:r>
      <w:r w:rsidRPr="005C65FE">
        <w:rPr>
          <w:rFonts w:asciiTheme="minorHAnsi" w:hAnsiTheme="minorHAnsi"/>
          <w:sz w:val="22"/>
          <w:szCs w:val="22"/>
        </w:rPr>
        <w:t>1999;</w:t>
      </w:r>
      <w:r w:rsidR="00A7528C">
        <w:rPr>
          <w:rFonts w:asciiTheme="minorHAnsi" w:hAnsiTheme="minorHAnsi"/>
          <w:sz w:val="22"/>
          <w:szCs w:val="22"/>
        </w:rPr>
        <w:t xml:space="preserve"> </w:t>
      </w:r>
      <w:r w:rsidRPr="005C65FE">
        <w:rPr>
          <w:rFonts w:asciiTheme="minorHAnsi" w:hAnsiTheme="minorHAnsi"/>
          <w:sz w:val="22"/>
          <w:szCs w:val="22"/>
        </w:rPr>
        <w:t>2007).</w:t>
      </w:r>
    </w:p>
    <w:p w:rsidR="005C65FE" w:rsidRPr="005C65FE" w:rsidRDefault="005C65FE" w:rsidP="005C65FE">
      <w:pPr>
        <w:spacing w:line="260" w:lineRule="atLeast"/>
        <w:rPr>
          <w:rFonts w:asciiTheme="minorHAnsi" w:hAnsiTheme="minorHAnsi"/>
          <w:sz w:val="22"/>
          <w:szCs w:val="22"/>
        </w:rPr>
      </w:pPr>
    </w:p>
    <w:p w:rsidR="005C65FE" w:rsidRPr="005C65FE" w:rsidRDefault="005C65FE" w:rsidP="005C65FE">
      <w:pPr>
        <w:spacing w:line="260" w:lineRule="atLeast"/>
        <w:rPr>
          <w:rFonts w:asciiTheme="minorHAnsi" w:hAnsiTheme="minorHAnsi"/>
          <w:sz w:val="22"/>
          <w:szCs w:val="22"/>
        </w:rPr>
      </w:pPr>
      <w:r w:rsidRPr="005C65FE">
        <w:rPr>
          <w:rFonts w:asciiTheme="minorHAnsi" w:hAnsiTheme="minorHAnsi"/>
          <w:b/>
          <w:sz w:val="22"/>
          <w:szCs w:val="22"/>
          <w:lang w:val="en-GB"/>
        </w:rPr>
        <w:t xml:space="preserve">Feedback </w:t>
      </w:r>
      <w:proofErr w:type="spellStart"/>
      <w:r w:rsidRPr="005C65FE">
        <w:rPr>
          <w:rFonts w:asciiTheme="minorHAnsi" w:hAnsiTheme="minorHAnsi"/>
          <w:b/>
          <w:sz w:val="22"/>
          <w:szCs w:val="22"/>
          <w:lang w:val="en-GB"/>
        </w:rPr>
        <w:t>geven</w:t>
      </w:r>
      <w:proofErr w:type="spellEnd"/>
      <w:r w:rsidRPr="005C65FE">
        <w:rPr>
          <w:rFonts w:asciiTheme="minorHAnsi" w:hAnsiTheme="minorHAnsi"/>
          <w:sz w:val="22"/>
          <w:szCs w:val="22"/>
          <w:lang w:val="en-GB"/>
        </w:rPr>
        <w:t xml:space="preserve"> </w:t>
      </w:r>
    </w:p>
    <w:p w:rsidR="005C65FE" w:rsidRPr="005C65FE" w:rsidRDefault="005C65FE" w:rsidP="005C65FE">
      <w:pPr>
        <w:spacing w:line="260" w:lineRule="atLeast"/>
        <w:rPr>
          <w:rFonts w:asciiTheme="minorHAnsi" w:hAnsiTheme="minorHAnsi"/>
          <w:sz w:val="22"/>
          <w:szCs w:val="22"/>
        </w:rPr>
      </w:pPr>
      <w:r w:rsidRPr="005C65FE">
        <w:rPr>
          <w:rFonts w:asciiTheme="minorHAnsi" w:hAnsiTheme="minorHAnsi"/>
          <w:sz w:val="22"/>
          <w:szCs w:val="22"/>
        </w:rPr>
        <w:t xml:space="preserve">Over wat feedback precies is, bestaan nogal wat misvattingen. Bij feedback reflecteert de docent, samen met de leerling, op </w:t>
      </w:r>
      <w:r w:rsidR="00A7528C">
        <w:rPr>
          <w:rFonts w:asciiTheme="minorHAnsi" w:hAnsiTheme="minorHAnsi"/>
          <w:sz w:val="22"/>
          <w:szCs w:val="22"/>
        </w:rPr>
        <w:t>wat</w:t>
      </w:r>
      <w:r w:rsidRPr="005C65FE">
        <w:rPr>
          <w:rFonts w:asciiTheme="minorHAnsi" w:hAnsiTheme="minorHAnsi"/>
          <w:sz w:val="22"/>
          <w:szCs w:val="22"/>
        </w:rPr>
        <w:t xml:space="preserve"> de leerling heeft gedaan om een bepaald doel te bereiken. Het is een verslag van, een reactie op, datgene wat een leerling heeft gedaan of geschreven. Vaak bestaat het geven van feedback, volgens Grant </w:t>
      </w:r>
      <w:proofErr w:type="spellStart"/>
      <w:r w:rsidRPr="005C65FE">
        <w:rPr>
          <w:rFonts w:asciiTheme="minorHAnsi" w:hAnsiTheme="minorHAnsi"/>
          <w:sz w:val="22"/>
          <w:szCs w:val="22"/>
        </w:rPr>
        <w:t>Wiggins</w:t>
      </w:r>
      <w:proofErr w:type="spellEnd"/>
      <w:r w:rsidRPr="005C65FE">
        <w:rPr>
          <w:rFonts w:asciiTheme="minorHAnsi" w:hAnsiTheme="minorHAnsi"/>
          <w:sz w:val="22"/>
          <w:szCs w:val="22"/>
        </w:rPr>
        <w:t xml:space="preserve"> (2012), echter uit het geven van lof of afkeuring of uit goedbedoelde adviezen. Dat is meestal niet productief. Het geven van een positief oordeel 'prima gedaan' of 'mooie poster' is voor het moment plezierig om te horen, maar bevat geen informatie die er toe kan leiden dat de volgende prestatie beter wordt. Bovendien bestaat het gevaar dat leerlingen in toenemende mate alleen nog maar extrinsiek gemotiveerd worden in plaats van dat zij uitgaan van eigen motivatie en gaan vertrouwen op hun eigen reguleringsvermogen (</w:t>
      </w:r>
      <w:proofErr w:type="spellStart"/>
      <w:r w:rsidRPr="005C65FE">
        <w:rPr>
          <w:rFonts w:asciiTheme="minorHAnsi" w:hAnsiTheme="minorHAnsi"/>
          <w:sz w:val="22"/>
          <w:szCs w:val="22"/>
        </w:rPr>
        <w:t>Dweck</w:t>
      </w:r>
      <w:proofErr w:type="spellEnd"/>
      <w:r w:rsidRPr="005C65FE">
        <w:rPr>
          <w:rFonts w:asciiTheme="minorHAnsi" w:hAnsiTheme="minorHAnsi"/>
          <w:sz w:val="22"/>
          <w:szCs w:val="22"/>
        </w:rPr>
        <w:t xml:space="preserve">, 2008). Positieve feedback werkt goed bij alle leerlingen, maar is vooral belangrijk bij leerlingen met weinig zelfvertrouwen. Voor leerlingen met een groot zelfvertrouwen werkt zowel positieve als negatieve feedback. </w:t>
      </w:r>
      <w:proofErr w:type="spellStart"/>
      <w:r w:rsidRPr="005C65FE">
        <w:rPr>
          <w:rFonts w:asciiTheme="minorHAnsi" w:hAnsiTheme="minorHAnsi"/>
          <w:sz w:val="22"/>
          <w:szCs w:val="22"/>
        </w:rPr>
        <w:t>Wiggins</w:t>
      </w:r>
      <w:proofErr w:type="spellEnd"/>
      <w:r w:rsidRPr="005C65FE">
        <w:rPr>
          <w:rFonts w:asciiTheme="minorHAnsi" w:hAnsiTheme="minorHAnsi"/>
          <w:sz w:val="22"/>
          <w:szCs w:val="22"/>
        </w:rPr>
        <w:t xml:space="preserve"> onderscheidt de volgende zeven kenmerken van feedback: </w:t>
      </w:r>
    </w:p>
    <w:p w:rsidR="005C65FE" w:rsidRPr="005C65FE" w:rsidRDefault="005C65FE" w:rsidP="005C65FE">
      <w:pPr>
        <w:spacing w:line="260" w:lineRule="atLeast"/>
        <w:rPr>
          <w:rFonts w:asciiTheme="minorHAnsi" w:hAnsiTheme="minorHAnsi"/>
          <w:sz w:val="22"/>
          <w:szCs w:val="22"/>
        </w:rPr>
      </w:pPr>
      <w:r w:rsidRPr="005C65FE">
        <w:rPr>
          <w:rFonts w:asciiTheme="minorHAnsi" w:hAnsiTheme="minorHAnsi"/>
          <w:sz w:val="22"/>
          <w:szCs w:val="22"/>
        </w:rPr>
        <w:t xml:space="preserve">  </w:t>
      </w:r>
    </w:p>
    <w:p w:rsidR="005C65FE" w:rsidRPr="005C65FE" w:rsidRDefault="005C65FE" w:rsidP="005C65FE">
      <w:pPr>
        <w:spacing w:line="260" w:lineRule="atLeast"/>
        <w:rPr>
          <w:rFonts w:asciiTheme="minorHAnsi" w:hAnsiTheme="minorHAnsi"/>
          <w:i/>
          <w:sz w:val="22"/>
          <w:szCs w:val="22"/>
        </w:rPr>
      </w:pPr>
      <w:r w:rsidRPr="005C65FE">
        <w:rPr>
          <w:rFonts w:asciiTheme="minorHAnsi" w:hAnsiTheme="minorHAnsi"/>
          <w:i/>
          <w:sz w:val="22"/>
          <w:szCs w:val="22"/>
        </w:rPr>
        <w:t>1. Feedback gaat uit van het doel van de activiteit (Feed-up)</w:t>
      </w:r>
    </w:p>
    <w:p w:rsidR="005C65FE" w:rsidRPr="005C65FE" w:rsidRDefault="005C65FE" w:rsidP="005C65FE">
      <w:pPr>
        <w:spacing w:line="260" w:lineRule="atLeast"/>
        <w:rPr>
          <w:rFonts w:asciiTheme="minorHAnsi" w:hAnsiTheme="minorHAnsi"/>
          <w:sz w:val="22"/>
          <w:szCs w:val="22"/>
        </w:rPr>
      </w:pPr>
      <w:r w:rsidRPr="005C65FE">
        <w:rPr>
          <w:rFonts w:asciiTheme="minorHAnsi" w:hAnsiTheme="minorHAnsi"/>
          <w:sz w:val="22"/>
          <w:szCs w:val="22"/>
        </w:rPr>
        <w:t>Feedback is alleen zinvol als degene die feedback krijgt duidelijk weet waar hij mee bezig is, als hij een duidelijk doel voor ogen heeft. Hoe specifieker en uitdagender de doelen, des te effectiever de feedback. De feedbackgever geeft informatie die aan dat doel gerelateerd is. Feedback volgt dus instructie en is nooit effectief bij een vage, onduidelijke instructie.</w:t>
      </w:r>
    </w:p>
    <w:p w:rsidR="005C65FE" w:rsidRPr="005C65FE" w:rsidRDefault="005C65FE" w:rsidP="005C65FE">
      <w:pPr>
        <w:spacing w:line="260" w:lineRule="atLeast"/>
        <w:rPr>
          <w:rFonts w:asciiTheme="minorHAnsi" w:hAnsiTheme="minorHAnsi"/>
          <w:sz w:val="22"/>
          <w:szCs w:val="22"/>
        </w:rPr>
      </w:pPr>
      <w:r w:rsidRPr="005C65FE">
        <w:rPr>
          <w:rFonts w:asciiTheme="minorHAnsi" w:hAnsiTheme="minorHAnsi"/>
          <w:sz w:val="22"/>
          <w:szCs w:val="22"/>
        </w:rPr>
        <w:t xml:space="preserve">  </w:t>
      </w:r>
    </w:p>
    <w:p w:rsidR="005C65FE" w:rsidRPr="005C65FE" w:rsidRDefault="005C65FE" w:rsidP="005C65FE">
      <w:pPr>
        <w:spacing w:line="260" w:lineRule="atLeast"/>
        <w:rPr>
          <w:rFonts w:asciiTheme="minorHAnsi" w:hAnsiTheme="minorHAnsi"/>
          <w:i/>
          <w:sz w:val="22"/>
          <w:szCs w:val="22"/>
        </w:rPr>
      </w:pPr>
      <w:r w:rsidRPr="005C65FE">
        <w:rPr>
          <w:rFonts w:asciiTheme="minorHAnsi" w:hAnsiTheme="minorHAnsi"/>
          <w:i/>
          <w:sz w:val="22"/>
          <w:szCs w:val="22"/>
        </w:rPr>
        <w:t>2. Feedback is transparant, tastbaar en waardevrij</w:t>
      </w:r>
    </w:p>
    <w:p w:rsidR="005C65FE" w:rsidRPr="005C65FE" w:rsidRDefault="005C65FE" w:rsidP="005C65FE">
      <w:pPr>
        <w:spacing w:line="260" w:lineRule="atLeast"/>
        <w:rPr>
          <w:rFonts w:asciiTheme="minorHAnsi" w:hAnsiTheme="minorHAnsi"/>
          <w:sz w:val="22"/>
          <w:szCs w:val="22"/>
        </w:rPr>
      </w:pPr>
      <w:r w:rsidRPr="005C65FE">
        <w:rPr>
          <w:rFonts w:asciiTheme="minorHAnsi" w:hAnsiTheme="minorHAnsi"/>
          <w:sz w:val="22"/>
          <w:szCs w:val="22"/>
        </w:rPr>
        <w:t xml:space="preserve"> Feedback geeft duidelijke, specifieke en gedetailleerde informatie over de resultaten van de activiteiten van de leerling in relatie tot het gestelde doel. Hoe meer informatie de leerling krijgt des te beter kan hij zijn gedrag, zijn prestatie, zelf reguleren. Een mooi voorbeeld hiervan vormen </w:t>
      </w:r>
      <w:proofErr w:type="spellStart"/>
      <w:r w:rsidRPr="005C65FE">
        <w:rPr>
          <w:rFonts w:asciiTheme="minorHAnsi" w:hAnsiTheme="minorHAnsi"/>
          <w:sz w:val="22"/>
          <w:szCs w:val="22"/>
        </w:rPr>
        <w:t>video-games</w:t>
      </w:r>
      <w:proofErr w:type="spellEnd"/>
      <w:r w:rsidRPr="005C65FE">
        <w:rPr>
          <w:rFonts w:asciiTheme="minorHAnsi" w:hAnsiTheme="minorHAnsi"/>
          <w:sz w:val="22"/>
          <w:szCs w:val="22"/>
        </w:rPr>
        <w:t xml:space="preserve">. Elke actie van de speler leidt meteen tot feedback. Hij is ofwel 'dood' of hij bereikt een hoger niveau. Advies is overbodig, want hij merkt direct of hij iets goed of fout heeft gedaan. Het is belangrijk om de leerling zicht te geven op zijn handelen, omdat hij daarvan zelf vaak geen goed beeld heeft. Een voetballer die geregeld hoog over schiet is zich er bijvoorbeeld vaak niet van bewust dat hij achterover leunt op het moment dat hij schiet. </w:t>
      </w:r>
    </w:p>
    <w:p w:rsidR="005C65FE" w:rsidRPr="005C65FE" w:rsidRDefault="005C65FE" w:rsidP="005C65FE">
      <w:pPr>
        <w:spacing w:line="260" w:lineRule="atLeast"/>
        <w:rPr>
          <w:rFonts w:asciiTheme="minorHAnsi" w:hAnsiTheme="minorHAnsi"/>
          <w:sz w:val="22"/>
          <w:szCs w:val="22"/>
        </w:rPr>
      </w:pPr>
      <w:r w:rsidRPr="005C65FE">
        <w:rPr>
          <w:rFonts w:asciiTheme="minorHAnsi" w:hAnsiTheme="minorHAnsi"/>
          <w:sz w:val="22"/>
          <w:szCs w:val="22"/>
        </w:rPr>
        <w:t xml:space="preserve">  </w:t>
      </w:r>
    </w:p>
    <w:p w:rsidR="005C65FE" w:rsidRPr="005C65FE" w:rsidRDefault="005C65FE" w:rsidP="005C65FE">
      <w:pPr>
        <w:spacing w:line="260" w:lineRule="atLeast"/>
        <w:rPr>
          <w:rFonts w:asciiTheme="minorHAnsi" w:hAnsiTheme="minorHAnsi"/>
          <w:i/>
          <w:sz w:val="22"/>
          <w:szCs w:val="22"/>
        </w:rPr>
      </w:pPr>
      <w:r w:rsidRPr="005C65FE">
        <w:rPr>
          <w:rFonts w:asciiTheme="minorHAnsi" w:hAnsiTheme="minorHAnsi"/>
          <w:i/>
          <w:sz w:val="22"/>
          <w:szCs w:val="22"/>
        </w:rPr>
        <w:t>3. Feedback gaat in op de waargenomen activiteit</w:t>
      </w:r>
    </w:p>
    <w:p w:rsidR="005C65FE" w:rsidRPr="005C65FE" w:rsidRDefault="005C65FE" w:rsidP="005C65FE">
      <w:pPr>
        <w:spacing w:line="260" w:lineRule="atLeast"/>
        <w:rPr>
          <w:rFonts w:asciiTheme="minorHAnsi" w:hAnsiTheme="minorHAnsi"/>
          <w:sz w:val="22"/>
          <w:szCs w:val="22"/>
        </w:rPr>
      </w:pPr>
      <w:r w:rsidRPr="005C65FE">
        <w:rPr>
          <w:rFonts w:asciiTheme="minorHAnsi" w:hAnsiTheme="minorHAnsi"/>
          <w:sz w:val="22"/>
          <w:szCs w:val="22"/>
        </w:rPr>
        <w:t xml:space="preserve"> Feedback bestaat uit feiten, uit waarnemingen, niet uit lof, niet uit afkeuring. De feedback gever spreekt geen oordeel uit, maar laat de ontvanger, in zo concreet mogelijke bewoordingen, zien wat er gebeurde: mensen lachen niet om je mop, een aantal leerlingen keek uit het raam toen je dat en </w:t>
      </w:r>
      <w:r w:rsidRPr="005C65FE">
        <w:rPr>
          <w:rFonts w:asciiTheme="minorHAnsi" w:hAnsiTheme="minorHAnsi"/>
          <w:sz w:val="22"/>
          <w:szCs w:val="22"/>
        </w:rPr>
        <w:lastRenderedPageBreak/>
        <w:t xml:space="preserve">dat uitlegde. Deze laatste opmerking is waardevrij. Het wordt anders als je zegt dat een aantal leerlingen zich verveelde. Dat is een gevolgtrekking die mogelijk meer zegt over de feedback dan over het gedrag van de leerlingen. Waardevrije oordelen worden door de ontvanger van de feedback over het algemeen ook eerder geaccepteerd dan oordelen of verwijten. Dat neemt niet weg dat het wel belangrijk is zichtbaar te maken dat een actie van een leerling positieve gevolgen heeft gehad. Op die manier namelijk maak je de ontvanger bewust van de effecten van goed handelen, waarvan hij zichzelf voorheen vaak niet bewust was. </w:t>
      </w:r>
    </w:p>
    <w:p w:rsidR="005C65FE" w:rsidRPr="005C65FE" w:rsidRDefault="005C65FE" w:rsidP="005C65FE">
      <w:pPr>
        <w:spacing w:line="260" w:lineRule="atLeast"/>
        <w:rPr>
          <w:rFonts w:asciiTheme="minorHAnsi" w:hAnsiTheme="minorHAnsi"/>
          <w:sz w:val="22"/>
          <w:szCs w:val="22"/>
        </w:rPr>
      </w:pPr>
      <w:r w:rsidRPr="005C65FE">
        <w:rPr>
          <w:rFonts w:asciiTheme="minorHAnsi" w:hAnsiTheme="minorHAnsi"/>
          <w:sz w:val="22"/>
          <w:szCs w:val="22"/>
        </w:rPr>
        <w:t xml:space="preserve">  </w:t>
      </w:r>
    </w:p>
    <w:p w:rsidR="005C65FE" w:rsidRPr="005C65FE" w:rsidRDefault="005C65FE" w:rsidP="005C65FE">
      <w:pPr>
        <w:spacing w:line="260" w:lineRule="atLeast"/>
        <w:rPr>
          <w:rFonts w:asciiTheme="minorHAnsi" w:hAnsiTheme="minorHAnsi"/>
          <w:i/>
          <w:sz w:val="22"/>
          <w:szCs w:val="22"/>
        </w:rPr>
      </w:pPr>
      <w:r w:rsidRPr="005C65FE">
        <w:rPr>
          <w:rFonts w:asciiTheme="minorHAnsi" w:hAnsiTheme="minorHAnsi"/>
          <w:i/>
          <w:sz w:val="22"/>
          <w:szCs w:val="22"/>
        </w:rPr>
        <w:t>4. Feedback is gebruikersvriendelijk</w:t>
      </w:r>
    </w:p>
    <w:p w:rsidR="005C65FE" w:rsidRPr="005C65FE" w:rsidRDefault="005C65FE" w:rsidP="005C65FE">
      <w:pPr>
        <w:spacing w:line="260" w:lineRule="atLeast"/>
        <w:rPr>
          <w:rFonts w:asciiTheme="minorHAnsi" w:hAnsiTheme="minorHAnsi"/>
          <w:sz w:val="22"/>
          <w:szCs w:val="22"/>
        </w:rPr>
      </w:pPr>
      <w:r w:rsidRPr="005C65FE">
        <w:rPr>
          <w:rFonts w:asciiTheme="minorHAnsi" w:hAnsiTheme="minorHAnsi"/>
          <w:sz w:val="22"/>
          <w:szCs w:val="22"/>
        </w:rPr>
        <w:t xml:space="preserve"> Feedback schiet zijn doel voorbij als deze is geformuleerd in taal die door de ontvanger niet wordt begrepen. En, zoals zo vaak, geldt ook bij feedback: 'in der </w:t>
      </w:r>
      <w:proofErr w:type="spellStart"/>
      <w:r w:rsidRPr="005C65FE">
        <w:rPr>
          <w:rFonts w:asciiTheme="minorHAnsi" w:hAnsiTheme="minorHAnsi"/>
          <w:sz w:val="22"/>
          <w:szCs w:val="22"/>
        </w:rPr>
        <w:t>Beschränkung</w:t>
      </w:r>
      <w:proofErr w:type="spellEnd"/>
      <w:r w:rsidRPr="005C65FE">
        <w:rPr>
          <w:rFonts w:asciiTheme="minorHAnsi" w:hAnsiTheme="minorHAnsi"/>
          <w:sz w:val="22"/>
          <w:szCs w:val="22"/>
        </w:rPr>
        <w:t xml:space="preserve"> </w:t>
      </w:r>
      <w:proofErr w:type="spellStart"/>
      <w:r w:rsidRPr="005C65FE">
        <w:rPr>
          <w:rFonts w:asciiTheme="minorHAnsi" w:hAnsiTheme="minorHAnsi"/>
          <w:sz w:val="22"/>
          <w:szCs w:val="22"/>
        </w:rPr>
        <w:t>zeigt</w:t>
      </w:r>
      <w:proofErr w:type="spellEnd"/>
      <w:r w:rsidRPr="005C65FE">
        <w:rPr>
          <w:rFonts w:asciiTheme="minorHAnsi" w:hAnsiTheme="minorHAnsi"/>
          <w:sz w:val="22"/>
          <w:szCs w:val="22"/>
        </w:rPr>
        <w:t xml:space="preserve"> </w:t>
      </w:r>
      <w:proofErr w:type="spellStart"/>
      <w:r w:rsidRPr="005C65FE">
        <w:rPr>
          <w:rFonts w:asciiTheme="minorHAnsi" w:hAnsiTheme="minorHAnsi"/>
          <w:sz w:val="22"/>
          <w:szCs w:val="22"/>
        </w:rPr>
        <w:t>sich</w:t>
      </w:r>
      <w:proofErr w:type="spellEnd"/>
      <w:r w:rsidRPr="005C65FE">
        <w:rPr>
          <w:rFonts w:asciiTheme="minorHAnsi" w:hAnsiTheme="minorHAnsi"/>
          <w:sz w:val="22"/>
          <w:szCs w:val="22"/>
        </w:rPr>
        <w:t xml:space="preserve"> </w:t>
      </w:r>
      <w:proofErr w:type="spellStart"/>
      <w:r w:rsidRPr="005C65FE">
        <w:rPr>
          <w:rFonts w:asciiTheme="minorHAnsi" w:hAnsiTheme="minorHAnsi"/>
          <w:sz w:val="22"/>
          <w:szCs w:val="22"/>
        </w:rPr>
        <w:t>erst</w:t>
      </w:r>
      <w:proofErr w:type="spellEnd"/>
      <w:r w:rsidRPr="005C65FE">
        <w:rPr>
          <w:rFonts w:asciiTheme="minorHAnsi" w:hAnsiTheme="minorHAnsi"/>
          <w:sz w:val="22"/>
          <w:szCs w:val="22"/>
        </w:rPr>
        <w:t xml:space="preserve"> der </w:t>
      </w:r>
      <w:proofErr w:type="spellStart"/>
      <w:r w:rsidRPr="005C65FE">
        <w:rPr>
          <w:rFonts w:asciiTheme="minorHAnsi" w:hAnsiTheme="minorHAnsi"/>
          <w:sz w:val="22"/>
          <w:szCs w:val="22"/>
        </w:rPr>
        <w:t>Meister</w:t>
      </w:r>
      <w:proofErr w:type="spellEnd"/>
      <w:r w:rsidRPr="005C65FE">
        <w:rPr>
          <w:rFonts w:asciiTheme="minorHAnsi" w:hAnsiTheme="minorHAnsi"/>
          <w:sz w:val="22"/>
          <w:szCs w:val="22"/>
        </w:rPr>
        <w:t xml:space="preserve">'. Beperk je, waar mogelijk, tot het meest wezenlijke. Pas als de ontvanger van de feedback zich heel goed bewust is van </w:t>
      </w:r>
      <w:r>
        <w:rPr>
          <w:rFonts w:asciiTheme="minorHAnsi" w:hAnsiTheme="minorHAnsi"/>
          <w:sz w:val="22"/>
          <w:szCs w:val="22"/>
        </w:rPr>
        <w:t>wat</w:t>
      </w:r>
      <w:r w:rsidRPr="005C65FE">
        <w:rPr>
          <w:rFonts w:asciiTheme="minorHAnsi" w:hAnsiTheme="minorHAnsi"/>
          <w:sz w:val="22"/>
          <w:szCs w:val="22"/>
        </w:rPr>
        <w:t xml:space="preserve"> hij doet en begrepen heeft wat de essentie van de feedback is, kun je eventueel adviezen geven.</w:t>
      </w:r>
    </w:p>
    <w:p w:rsidR="005C65FE" w:rsidRPr="005C65FE" w:rsidRDefault="005C65FE" w:rsidP="005C65FE">
      <w:pPr>
        <w:spacing w:line="260" w:lineRule="atLeast"/>
        <w:rPr>
          <w:rFonts w:asciiTheme="minorHAnsi" w:hAnsiTheme="minorHAnsi"/>
          <w:sz w:val="22"/>
          <w:szCs w:val="22"/>
        </w:rPr>
      </w:pPr>
      <w:r w:rsidRPr="005C65FE">
        <w:rPr>
          <w:rFonts w:asciiTheme="minorHAnsi" w:hAnsiTheme="minorHAnsi"/>
          <w:sz w:val="22"/>
          <w:szCs w:val="22"/>
        </w:rPr>
        <w:t xml:space="preserve">  </w:t>
      </w:r>
    </w:p>
    <w:p w:rsidR="005C65FE" w:rsidRPr="005C65FE" w:rsidRDefault="005C65FE" w:rsidP="005C65FE">
      <w:pPr>
        <w:spacing w:line="260" w:lineRule="atLeast"/>
        <w:rPr>
          <w:rFonts w:asciiTheme="minorHAnsi" w:hAnsiTheme="minorHAnsi"/>
          <w:i/>
          <w:sz w:val="22"/>
          <w:szCs w:val="22"/>
        </w:rPr>
      </w:pPr>
      <w:r w:rsidRPr="005C65FE">
        <w:rPr>
          <w:rFonts w:asciiTheme="minorHAnsi" w:hAnsiTheme="minorHAnsi"/>
          <w:i/>
          <w:sz w:val="22"/>
          <w:szCs w:val="22"/>
        </w:rPr>
        <w:t>5. Feedback wordt tijdig gegeven</w:t>
      </w:r>
    </w:p>
    <w:p w:rsidR="005C65FE" w:rsidRPr="005C65FE" w:rsidRDefault="005C65FE" w:rsidP="005C65FE">
      <w:pPr>
        <w:spacing w:line="260" w:lineRule="atLeast"/>
        <w:rPr>
          <w:rFonts w:asciiTheme="minorHAnsi" w:hAnsiTheme="minorHAnsi"/>
          <w:sz w:val="22"/>
          <w:szCs w:val="22"/>
        </w:rPr>
      </w:pPr>
      <w:r w:rsidRPr="005C65FE">
        <w:rPr>
          <w:rFonts w:asciiTheme="minorHAnsi" w:hAnsiTheme="minorHAnsi"/>
          <w:sz w:val="22"/>
          <w:szCs w:val="22"/>
        </w:rPr>
        <w:t xml:space="preserve"> Over het algemeen geldt dat feedback effectiever is als hij zo snel mogelijk na de activiteit wordt gegeven. Soms is het echter niet opportuun dat te doen, bijvoorbeeld als iemand een piano-optreden verzorgt voor een publiek. In zo'n geval ga je pas na afloop in op iets dat zich bijvoorbeeld al in het begin van het optreden voordeed. </w:t>
      </w:r>
    </w:p>
    <w:p w:rsidR="005C65FE" w:rsidRPr="005C65FE" w:rsidRDefault="005C65FE" w:rsidP="005C65FE">
      <w:pPr>
        <w:spacing w:line="260" w:lineRule="atLeast"/>
        <w:rPr>
          <w:rFonts w:asciiTheme="minorHAnsi" w:hAnsiTheme="minorHAnsi"/>
          <w:sz w:val="22"/>
          <w:szCs w:val="22"/>
        </w:rPr>
      </w:pPr>
      <w:r w:rsidRPr="005C65FE">
        <w:rPr>
          <w:rFonts w:asciiTheme="minorHAnsi" w:hAnsiTheme="minorHAnsi"/>
          <w:sz w:val="22"/>
          <w:szCs w:val="22"/>
        </w:rPr>
        <w:t xml:space="preserve">  </w:t>
      </w:r>
    </w:p>
    <w:p w:rsidR="005C65FE" w:rsidRPr="005C65FE" w:rsidRDefault="005C65FE" w:rsidP="005C65FE">
      <w:pPr>
        <w:spacing w:line="260" w:lineRule="atLeast"/>
        <w:rPr>
          <w:rFonts w:asciiTheme="minorHAnsi" w:hAnsiTheme="minorHAnsi"/>
          <w:i/>
          <w:sz w:val="22"/>
          <w:szCs w:val="22"/>
        </w:rPr>
      </w:pPr>
      <w:r w:rsidRPr="005C65FE">
        <w:rPr>
          <w:rFonts w:asciiTheme="minorHAnsi" w:hAnsiTheme="minorHAnsi"/>
          <w:i/>
          <w:sz w:val="22"/>
          <w:szCs w:val="22"/>
        </w:rPr>
        <w:t>6. Feedback wordt continu gegeven</w:t>
      </w:r>
    </w:p>
    <w:p w:rsidR="005C65FE" w:rsidRPr="005C65FE" w:rsidRDefault="005C65FE" w:rsidP="005C65FE">
      <w:pPr>
        <w:spacing w:line="260" w:lineRule="atLeast"/>
        <w:rPr>
          <w:rFonts w:asciiTheme="minorHAnsi" w:hAnsiTheme="minorHAnsi"/>
          <w:sz w:val="22"/>
          <w:szCs w:val="22"/>
        </w:rPr>
      </w:pPr>
      <w:r w:rsidRPr="005C65FE">
        <w:rPr>
          <w:rFonts w:asciiTheme="minorHAnsi" w:hAnsiTheme="minorHAnsi"/>
          <w:sz w:val="22"/>
          <w:szCs w:val="22"/>
        </w:rPr>
        <w:t xml:space="preserve"> Omdat leren bijna nooit een eenmalig iets is, maar een doorlopend proces, is het belangrijk feedback te blijven geven. Pas dan is er ook echt sprake van formatieve evaluatie dat tot doel heeft de leerprestaties van leerlingen te verbeteren.</w:t>
      </w:r>
    </w:p>
    <w:p w:rsidR="005C65FE" w:rsidRPr="005C65FE" w:rsidRDefault="005C65FE" w:rsidP="005C65FE">
      <w:pPr>
        <w:spacing w:line="260" w:lineRule="atLeast"/>
        <w:rPr>
          <w:rFonts w:asciiTheme="minorHAnsi" w:hAnsiTheme="minorHAnsi"/>
          <w:sz w:val="22"/>
          <w:szCs w:val="22"/>
        </w:rPr>
      </w:pPr>
      <w:r w:rsidRPr="005C65FE">
        <w:rPr>
          <w:rFonts w:asciiTheme="minorHAnsi" w:hAnsiTheme="minorHAnsi"/>
          <w:sz w:val="22"/>
          <w:szCs w:val="22"/>
        </w:rPr>
        <w:t xml:space="preserve">  </w:t>
      </w:r>
    </w:p>
    <w:p w:rsidR="005C65FE" w:rsidRPr="005C65FE" w:rsidRDefault="005C65FE" w:rsidP="005C65FE">
      <w:pPr>
        <w:spacing w:line="260" w:lineRule="atLeast"/>
        <w:rPr>
          <w:rFonts w:asciiTheme="minorHAnsi" w:hAnsiTheme="minorHAnsi"/>
          <w:i/>
          <w:sz w:val="22"/>
          <w:szCs w:val="22"/>
        </w:rPr>
      </w:pPr>
      <w:r w:rsidRPr="005C65FE">
        <w:rPr>
          <w:rFonts w:asciiTheme="minorHAnsi" w:hAnsiTheme="minorHAnsi"/>
          <w:i/>
          <w:sz w:val="22"/>
          <w:szCs w:val="22"/>
        </w:rPr>
        <w:t>7. Feedback is consistent</w:t>
      </w:r>
    </w:p>
    <w:p w:rsidR="005C65FE" w:rsidRPr="005C65FE" w:rsidRDefault="005C65FE" w:rsidP="005C65FE">
      <w:pPr>
        <w:spacing w:line="260" w:lineRule="atLeast"/>
        <w:rPr>
          <w:rFonts w:asciiTheme="minorHAnsi" w:hAnsiTheme="minorHAnsi"/>
          <w:sz w:val="22"/>
          <w:szCs w:val="22"/>
        </w:rPr>
      </w:pPr>
      <w:r w:rsidRPr="005C65FE">
        <w:rPr>
          <w:rFonts w:asciiTheme="minorHAnsi" w:hAnsiTheme="minorHAnsi"/>
          <w:sz w:val="22"/>
          <w:szCs w:val="22"/>
        </w:rPr>
        <w:t xml:space="preserve"> Feedback kan alleen bruikbaar zijn als deze consistent is. Dat betekent bijvoorbeeld dat docenten met elkaar moeten overleggen welke eisen zij aan leerlingen stellen, wat zij als antwoord op een opdracht verwachten.</w:t>
      </w:r>
    </w:p>
    <w:p w:rsidR="005C65FE" w:rsidRPr="005C65FE" w:rsidRDefault="005C65FE" w:rsidP="005C65FE">
      <w:pPr>
        <w:spacing w:line="260" w:lineRule="atLeast"/>
        <w:rPr>
          <w:rFonts w:asciiTheme="minorHAnsi" w:hAnsiTheme="minorHAnsi"/>
          <w:sz w:val="22"/>
          <w:szCs w:val="22"/>
        </w:rPr>
      </w:pPr>
    </w:p>
    <w:p w:rsidR="005C65FE" w:rsidRDefault="005C65FE" w:rsidP="005C65FE">
      <w:pPr>
        <w:spacing w:line="260" w:lineRule="atLeast"/>
        <w:rPr>
          <w:rFonts w:asciiTheme="minorHAnsi" w:hAnsiTheme="minorHAnsi"/>
          <w:sz w:val="22"/>
          <w:szCs w:val="22"/>
        </w:rPr>
      </w:pPr>
      <w:r w:rsidRPr="005C65FE">
        <w:rPr>
          <w:rFonts w:asciiTheme="minorHAnsi" w:hAnsiTheme="minorHAnsi"/>
          <w:sz w:val="22"/>
          <w:szCs w:val="22"/>
        </w:rPr>
        <w:t>Het hoeft eigenlijk geen betoog dat een positief pedagogisch klimaat, waarin de leerlingen zich veilig en vertrouwd voelen, waarin zij niet bang zijn om fouten te maken, bevorderlijk is voor de effectiviteit van feedback.</w:t>
      </w:r>
    </w:p>
    <w:p w:rsidR="00DB3D36" w:rsidRDefault="00DB3D36" w:rsidP="005C65FE">
      <w:pPr>
        <w:spacing w:line="260" w:lineRule="atLeast"/>
        <w:rPr>
          <w:rFonts w:asciiTheme="minorHAnsi" w:hAnsiTheme="minorHAnsi"/>
          <w:sz w:val="22"/>
          <w:szCs w:val="22"/>
        </w:rPr>
      </w:pPr>
    </w:p>
    <w:p w:rsidR="00DB3D36" w:rsidRPr="005C65FE" w:rsidRDefault="00DB3D36" w:rsidP="005C65FE">
      <w:pPr>
        <w:spacing w:line="260" w:lineRule="atLeast"/>
        <w:rPr>
          <w:rFonts w:asciiTheme="minorHAnsi" w:hAnsiTheme="minorHAnsi"/>
          <w:sz w:val="22"/>
          <w:szCs w:val="22"/>
        </w:rPr>
      </w:pPr>
      <w:r>
        <w:rPr>
          <w:rFonts w:asciiTheme="minorHAnsi" w:hAnsiTheme="minorHAnsi"/>
          <w:noProof/>
          <w:sz w:val="22"/>
          <w:szCs w:val="22"/>
          <w:lang w:eastAsia="nl-NL"/>
        </w:rPr>
        <w:lastRenderedPageBreak/>
        <w:drawing>
          <wp:inline distT="0" distB="0" distL="0" distR="0">
            <wp:extent cx="5715000" cy="57340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d2.jpg"/>
                    <pic:cNvPicPr/>
                  </pic:nvPicPr>
                  <pic:blipFill>
                    <a:blip r:embed="rId7">
                      <a:extLst>
                        <a:ext uri="{28A0092B-C50C-407E-A947-70E740481C1C}">
                          <a14:useLocalDpi xmlns:a14="http://schemas.microsoft.com/office/drawing/2010/main" val="0"/>
                        </a:ext>
                      </a:extLst>
                    </a:blip>
                    <a:stretch>
                      <a:fillRect/>
                    </a:stretch>
                  </pic:blipFill>
                  <pic:spPr>
                    <a:xfrm>
                      <a:off x="0" y="0"/>
                      <a:ext cx="5715000" cy="5734050"/>
                    </a:xfrm>
                    <a:prstGeom prst="rect">
                      <a:avLst/>
                    </a:prstGeom>
                  </pic:spPr>
                </pic:pic>
              </a:graphicData>
            </a:graphic>
          </wp:inline>
        </w:drawing>
      </w:r>
    </w:p>
    <w:p w:rsidR="005C65FE" w:rsidRPr="005C65FE" w:rsidRDefault="005C65FE" w:rsidP="005C65FE">
      <w:pPr>
        <w:spacing w:line="260" w:lineRule="atLeast"/>
        <w:rPr>
          <w:rFonts w:asciiTheme="minorHAnsi" w:hAnsiTheme="minorHAnsi"/>
          <w:sz w:val="22"/>
          <w:szCs w:val="22"/>
        </w:rPr>
      </w:pPr>
      <w:r w:rsidRPr="005C65FE">
        <w:rPr>
          <w:rFonts w:asciiTheme="minorHAnsi" w:hAnsiTheme="minorHAnsi"/>
          <w:sz w:val="22"/>
          <w:szCs w:val="22"/>
        </w:rPr>
        <w:t xml:space="preserve">  </w:t>
      </w:r>
    </w:p>
    <w:p w:rsidR="005C65FE" w:rsidRPr="005C65FE" w:rsidRDefault="005C65FE" w:rsidP="005C65FE">
      <w:pPr>
        <w:spacing w:line="260" w:lineRule="atLeast"/>
        <w:rPr>
          <w:rFonts w:asciiTheme="minorHAnsi" w:hAnsiTheme="minorHAnsi"/>
          <w:b/>
          <w:sz w:val="22"/>
          <w:szCs w:val="22"/>
        </w:rPr>
      </w:pPr>
      <w:r w:rsidRPr="005C65FE">
        <w:rPr>
          <w:rFonts w:asciiTheme="minorHAnsi" w:hAnsiTheme="minorHAnsi"/>
          <w:b/>
          <w:sz w:val="22"/>
          <w:szCs w:val="22"/>
        </w:rPr>
        <w:t>Wat feedback niet is</w:t>
      </w:r>
    </w:p>
    <w:p w:rsidR="005C65FE" w:rsidRPr="005C65FE" w:rsidRDefault="005C65FE" w:rsidP="005C65FE">
      <w:pPr>
        <w:spacing w:line="260" w:lineRule="atLeast"/>
        <w:rPr>
          <w:rFonts w:asciiTheme="minorHAnsi" w:hAnsiTheme="minorHAnsi"/>
          <w:sz w:val="22"/>
          <w:szCs w:val="22"/>
        </w:rPr>
      </w:pPr>
      <w:r w:rsidRPr="005C65FE">
        <w:rPr>
          <w:rFonts w:asciiTheme="minorHAnsi" w:hAnsiTheme="minorHAnsi"/>
          <w:sz w:val="22"/>
          <w:szCs w:val="22"/>
        </w:rPr>
        <w:t>Uitgaande van deze criteria voor feedback is veel van wat vaak doorgaat voor feedback geen echte feedback. Enkele voorbeelden van niet zinvolle reacties op activiteiten van leerlingen:</w:t>
      </w:r>
    </w:p>
    <w:p w:rsidR="005C65FE" w:rsidRPr="005C65FE" w:rsidRDefault="005C65FE" w:rsidP="005C65FE">
      <w:pPr>
        <w:pStyle w:val="Lijstalinea"/>
        <w:numPr>
          <w:ilvl w:val="0"/>
          <w:numId w:val="4"/>
        </w:numPr>
        <w:spacing w:line="260" w:lineRule="atLeast"/>
        <w:rPr>
          <w:rFonts w:asciiTheme="minorHAnsi" w:hAnsiTheme="minorHAnsi"/>
          <w:sz w:val="22"/>
          <w:szCs w:val="22"/>
        </w:rPr>
      </w:pPr>
      <w:r w:rsidRPr="005C65FE">
        <w:rPr>
          <w:rFonts w:asciiTheme="minorHAnsi" w:hAnsiTheme="minorHAnsi"/>
          <w:sz w:val="22"/>
          <w:szCs w:val="22"/>
        </w:rPr>
        <w:t>Goed gedaan!</w:t>
      </w:r>
    </w:p>
    <w:p w:rsidR="005C65FE" w:rsidRPr="005C65FE" w:rsidRDefault="005C65FE" w:rsidP="005C65FE">
      <w:pPr>
        <w:pStyle w:val="Lijstalinea"/>
        <w:numPr>
          <w:ilvl w:val="0"/>
          <w:numId w:val="4"/>
        </w:numPr>
        <w:spacing w:line="260" w:lineRule="atLeast"/>
        <w:rPr>
          <w:rFonts w:asciiTheme="minorHAnsi" w:hAnsiTheme="minorHAnsi"/>
          <w:sz w:val="22"/>
          <w:szCs w:val="22"/>
        </w:rPr>
      </w:pPr>
      <w:r w:rsidRPr="005C65FE">
        <w:rPr>
          <w:rFonts w:asciiTheme="minorHAnsi" w:hAnsiTheme="minorHAnsi"/>
          <w:sz w:val="22"/>
          <w:szCs w:val="22"/>
        </w:rPr>
        <w:t>Je had beter een ander soort tabel kunnen gebruiken.</w:t>
      </w:r>
    </w:p>
    <w:p w:rsidR="005C65FE" w:rsidRPr="005C65FE" w:rsidRDefault="005C65FE" w:rsidP="005C65FE">
      <w:pPr>
        <w:pStyle w:val="Lijstalinea"/>
        <w:numPr>
          <w:ilvl w:val="0"/>
          <w:numId w:val="4"/>
        </w:numPr>
        <w:spacing w:line="260" w:lineRule="atLeast"/>
        <w:rPr>
          <w:rFonts w:asciiTheme="minorHAnsi" w:hAnsiTheme="minorHAnsi"/>
          <w:sz w:val="22"/>
          <w:szCs w:val="22"/>
        </w:rPr>
      </w:pPr>
      <w:r w:rsidRPr="005C65FE">
        <w:rPr>
          <w:rFonts w:asciiTheme="minorHAnsi" w:hAnsiTheme="minorHAnsi"/>
          <w:sz w:val="22"/>
          <w:szCs w:val="22"/>
        </w:rPr>
        <w:t>Waarom heb je voor deze context gekozen?</w:t>
      </w:r>
    </w:p>
    <w:p w:rsidR="005C65FE" w:rsidRPr="005C65FE" w:rsidRDefault="005C65FE" w:rsidP="005C65FE">
      <w:pPr>
        <w:pStyle w:val="Lijstalinea"/>
        <w:numPr>
          <w:ilvl w:val="0"/>
          <w:numId w:val="4"/>
        </w:numPr>
        <w:spacing w:line="260" w:lineRule="atLeast"/>
        <w:rPr>
          <w:rFonts w:asciiTheme="minorHAnsi" w:hAnsiTheme="minorHAnsi"/>
          <w:sz w:val="22"/>
          <w:szCs w:val="22"/>
        </w:rPr>
      </w:pPr>
      <w:r w:rsidRPr="005C65FE">
        <w:rPr>
          <w:rFonts w:asciiTheme="minorHAnsi" w:hAnsiTheme="minorHAnsi"/>
          <w:sz w:val="22"/>
          <w:szCs w:val="22"/>
        </w:rPr>
        <w:t>Dat was een slechte presentatie.</w:t>
      </w:r>
    </w:p>
    <w:p w:rsidR="005C65FE" w:rsidRPr="005C65FE" w:rsidRDefault="005C65FE" w:rsidP="005C65FE">
      <w:pPr>
        <w:pStyle w:val="Lijstalinea"/>
        <w:numPr>
          <w:ilvl w:val="0"/>
          <w:numId w:val="4"/>
        </w:numPr>
        <w:spacing w:line="260" w:lineRule="atLeast"/>
        <w:rPr>
          <w:rFonts w:asciiTheme="minorHAnsi" w:hAnsiTheme="minorHAnsi"/>
          <w:sz w:val="22"/>
          <w:szCs w:val="22"/>
        </w:rPr>
      </w:pPr>
      <w:r w:rsidRPr="005C65FE">
        <w:rPr>
          <w:rFonts w:asciiTheme="minorHAnsi" w:hAnsiTheme="minorHAnsi"/>
          <w:sz w:val="22"/>
          <w:szCs w:val="22"/>
        </w:rPr>
        <w:t>Ik ben beter van jou gewend.</w:t>
      </w:r>
    </w:p>
    <w:p w:rsidR="005C65FE" w:rsidRPr="005C65FE" w:rsidRDefault="005C65FE" w:rsidP="005C65FE">
      <w:pPr>
        <w:pStyle w:val="Lijstalinea"/>
        <w:numPr>
          <w:ilvl w:val="0"/>
          <w:numId w:val="4"/>
        </w:numPr>
        <w:spacing w:line="260" w:lineRule="atLeast"/>
        <w:rPr>
          <w:rFonts w:asciiTheme="minorHAnsi" w:hAnsiTheme="minorHAnsi"/>
          <w:sz w:val="22"/>
          <w:szCs w:val="22"/>
        </w:rPr>
      </w:pPr>
      <w:r w:rsidRPr="005C65FE">
        <w:rPr>
          <w:rFonts w:asciiTheme="minorHAnsi" w:hAnsiTheme="minorHAnsi"/>
          <w:sz w:val="22"/>
          <w:szCs w:val="22"/>
        </w:rPr>
        <w:t>Je hebt een prachtige poster gemaakt.</w:t>
      </w:r>
    </w:p>
    <w:p w:rsidR="005C65FE" w:rsidRPr="005C65FE" w:rsidRDefault="005C65FE" w:rsidP="005C65FE">
      <w:pPr>
        <w:spacing w:line="260" w:lineRule="atLeast"/>
        <w:rPr>
          <w:rFonts w:asciiTheme="minorHAnsi" w:hAnsiTheme="minorHAnsi"/>
          <w:sz w:val="22"/>
          <w:szCs w:val="22"/>
        </w:rPr>
      </w:pPr>
    </w:p>
    <w:p w:rsidR="005C65FE" w:rsidRPr="005C65FE" w:rsidRDefault="005C65FE" w:rsidP="005C65FE">
      <w:pPr>
        <w:spacing w:line="260" w:lineRule="atLeast"/>
        <w:rPr>
          <w:rFonts w:asciiTheme="minorHAnsi" w:hAnsiTheme="minorHAnsi"/>
          <w:b/>
          <w:sz w:val="22"/>
          <w:szCs w:val="22"/>
        </w:rPr>
      </w:pPr>
      <w:r w:rsidRPr="005C65FE">
        <w:rPr>
          <w:rFonts w:asciiTheme="minorHAnsi" w:hAnsiTheme="minorHAnsi"/>
          <w:b/>
          <w:sz w:val="22"/>
          <w:szCs w:val="22"/>
        </w:rPr>
        <w:t>Advies in plaats van feedback</w:t>
      </w:r>
    </w:p>
    <w:p w:rsidR="005C65FE" w:rsidRPr="005C65FE" w:rsidRDefault="005C65FE" w:rsidP="005C65FE">
      <w:pPr>
        <w:spacing w:line="260" w:lineRule="atLeast"/>
        <w:rPr>
          <w:rFonts w:asciiTheme="minorHAnsi" w:hAnsiTheme="minorHAnsi"/>
          <w:sz w:val="22"/>
          <w:szCs w:val="22"/>
        </w:rPr>
      </w:pPr>
      <w:r w:rsidRPr="005C65FE">
        <w:rPr>
          <w:rFonts w:asciiTheme="minorHAnsi" w:hAnsiTheme="minorHAnsi"/>
          <w:sz w:val="22"/>
          <w:szCs w:val="22"/>
        </w:rPr>
        <w:t xml:space="preserve">In al deze gevallen gaat het om een reactie op wat er gebeurd is. Er is sprake van een advies, een beoordeling of een vraag. Deze reacties zijn bedoeld om de prestaties te verbeteren, waardoor er eerder sprake is </w:t>
      </w:r>
      <w:proofErr w:type="spellStart"/>
      <w:r w:rsidRPr="005C65FE">
        <w:rPr>
          <w:rFonts w:asciiTheme="minorHAnsi" w:hAnsiTheme="minorHAnsi"/>
          <w:sz w:val="22"/>
          <w:szCs w:val="22"/>
        </w:rPr>
        <w:t>feedforward</w:t>
      </w:r>
      <w:proofErr w:type="spellEnd"/>
      <w:r w:rsidRPr="005C65FE">
        <w:rPr>
          <w:rFonts w:asciiTheme="minorHAnsi" w:hAnsiTheme="minorHAnsi"/>
          <w:sz w:val="22"/>
          <w:szCs w:val="22"/>
        </w:rPr>
        <w:t xml:space="preserve"> dan van feedback. Advies kan uiteraard zinvol en nuttig zijn, maar pas als er feedback is gegeven en deze ook is begrepen. Stel een leraar zegt tegen een leerling dat hij in zijn werkstuk/scriptie graag meer voorbeelden had gezien. De reactie van die leerling zou dan kunnen zijn: Waarom moet ik meer voorbeelden noemen? Gaat het om meer voorbeelden of betere </w:t>
      </w:r>
      <w:r w:rsidRPr="005C65FE">
        <w:rPr>
          <w:rFonts w:asciiTheme="minorHAnsi" w:hAnsiTheme="minorHAnsi"/>
          <w:sz w:val="22"/>
          <w:szCs w:val="22"/>
        </w:rPr>
        <w:lastRenderedPageBreak/>
        <w:t xml:space="preserve">voorbeelden? Zijn mijn voorbeelden dan niet goed? Vindt de leraar mijn voorbeelden misschien niet goed? </w:t>
      </w:r>
    </w:p>
    <w:p w:rsidR="005C65FE" w:rsidRPr="005C65FE" w:rsidRDefault="005C65FE" w:rsidP="005C65FE">
      <w:pPr>
        <w:spacing w:line="260" w:lineRule="atLeast"/>
        <w:rPr>
          <w:rFonts w:asciiTheme="minorHAnsi" w:hAnsiTheme="minorHAnsi"/>
          <w:sz w:val="22"/>
          <w:szCs w:val="22"/>
        </w:rPr>
      </w:pPr>
    </w:p>
    <w:p w:rsidR="005C65FE" w:rsidRPr="005C65FE" w:rsidRDefault="005C65FE" w:rsidP="005C65FE">
      <w:pPr>
        <w:spacing w:line="260" w:lineRule="atLeast"/>
        <w:rPr>
          <w:rFonts w:asciiTheme="minorHAnsi" w:hAnsiTheme="minorHAnsi"/>
          <w:sz w:val="22"/>
          <w:szCs w:val="22"/>
        </w:rPr>
      </w:pPr>
      <w:r w:rsidRPr="005C65FE">
        <w:rPr>
          <w:rFonts w:asciiTheme="minorHAnsi" w:hAnsiTheme="minorHAnsi"/>
          <w:sz w:val="22"/>
          <w:szCs w:val="22"/>
        </w:rPr>
        <w:t>Ui</w:t>
      </w:r>
      <w:r w:rsidR="004C12B6">
        <w:rPr>
          <w:rFonts w:asciiTheme="minorHAnsi" w:hAnsiTheme="minorHAnsi"/>
          <w:sz w:val="22"/>
          <w:szCs w:val="22"/>
        </w:rPr>
        <w:t>t</w:t>
      </w:r>
      <w:r w:rsidRPr="005C65FE">
        <w:rPr>
          <w:rFonts w:asciiTheme="minorHAnsi" w:hAnsiTheme="minorHAnsi"/>
          <w:sz w:val="22"/>
          <w:szCs w:val="22"/>
        </w:rPr>
        <w:t xml:space="preserve"> onderzoek (</w:t>
      </w:r>
      <w:proofErr w:type="spellStart"/>
      <w:r w:rsidRPr="005C65FE">
        <w:rPr>
          <w:rFonts w:asciiTheme="minorHAnsi" w:hAnsiTheme="minorHAnsi"/>
          <w:sz w:val="22"/>
          <w:szCs w:val="22"/>
        </w:rPr>
        <w:t>Brummelman</w:t>
      </w:r>
      <w:proofErr w:type="spellEnd"/>
      <w:r w:rsidRPr="005C65FE">
        <w:rPr>
          <w:rFonts w:asciiTheme="minorHAnsi" w:hAnsiTheme="minorHAnsi"/>
          <w:sz w:val="22"/>
          <w:szCs w:val="22"/>
        </w:rPr>
        <w:t xml:space="preserve">, E, </w:t>
      </w:r>
      <w:proofErr w:type="spellStart"/>
      <w:r w:rsidRPr="005C65FE">
        <w:rPr>
          <w:rFonts w:asciiTheme="minorHAnsi" w:hAnsiTheme="minorHAnsi"/>
          <w:sz w:val="22"/>
          <w:szCs w:val="22"/>
        </w:rPr>
        <w:t>Bushman</w:t>
      </w:r>
      <w:proofErr w:type="spellEnd"/>
      <w:r w:rsidRPr="005C65FE">
        <w:rPr>
          <w:rFonts w:asciiTheme="minorHAnsi" w:hAnsiTheme="minorHAnsi"/>
          <w:sz w:val="22"/>
          <w:szCs w:val="22"/>
        </w:rPr>
        <w:t xml:space="preserve">, B., </w:t>
      </w:r>
      <w:proofErr w:type="spellStart"/>
      <w:r w:rsidRPr="005C65FE">
        <w:rPr>
          <w:rFonts w:asciiTheme="minorHAnsi" w:hAnsiTheme="minorHAnsi"/>
          <w:sz w:val="22"/>
          <w:szCs w:val="22"/>
        </w:rPr>
        <w:t>Thomaes</w:t>
      </w:r>
      <w:proofErr w:type="spellEnd"/>
      <w:r w:rsidRPr="005C65FE">
        <w:rPr>
          <w:rFonts w:asciiTheme="minorHAnsi" w:hAnsiTheme="minorHAnsi"/>
          <w:sz w:val="22"/>
          <w:szCs w:val="22"/>
        </w:rPr>
        <w:t xml:space="preserve">, S., </w:t>
      </w:r>
      <w:proofErr w:type="spellStart"/>
      <w:r w:rsidRPr="005C65FE">
        <w:rPr>
          <w:rFonts w:asciiTheme="minorHAnsi" w:hAnsiTheme="minorHAnsi"/>
          <w:sz w:val="22"/>
          <w:szCs w:val="22"/>
        </w:rPr>
        <w:t>Orobio</w:t>
      </w:r>
      <w:proofErr w:type="spellEnd"/>
      <w:r w:rsidRPr="005C65FE">
        <w:rPr>
          <w:rFonts w:asciiTheme="minorHAnsi" w:hAnsiTheme="minorHAnsi"/>
          <w:sz w:val="22"/>
          <w:szCs w:val="22"/>
        </w:rPr>
        <w:t xml:space="preserve"> de Castro, B en Overbeek, G., 2014) blijkt dat uitbundige lof, wat heb jij dat goed gedaan, bij kinderen met een laag zelfbeeld averechts werkt. Als er sprake is van </w:t>
      </w:r>
      <w:proofErr w:type="spellStart"/>
      <w:r w:rsidRPr="005C65FE">
        <w:rPr>
          <w:rFonts w:asciiTheme="minorHAnsi" w:hAnsiTheme="minorHAnsi"/>
          <w:sz w:val="22"/>
          <w:szCs w:val="22"/>
        </w:rPr>
        <w:t>inflated</w:t>
      </w:r>
      <w:proofErr w:type="spellEnd"/>
      <w:r w:rsidRPr="005C65FE">
        <w:rPr>
          <w:rFonts w:asciiTheme="minorHAnsi" w:hAnsiTheme="minorHAnsi"/>
          <w:sz w:val="22"/>
          <w:szCs w:val="22"/>
        </w:rPr>
        <w:t xml:space="preserve"> </w:t>
      </w:r>
      <w:proofErr w:type="spellStart"/>
      <w:r w:rsidRPr="005C65FE">
        <w:rPr>
          <w:rFonts w:asciiTheme="minorHAnsi" w:hAnsiTheme="minorHAnsi"/>
          <w:sz w:val="22"/>
          <w:szCs w:val="22"/>
        </w:rPr>
        <w:t>praise</w:t>
      </w:r>
      <w:proofErr w:type="spellEnd"/>
      <w:r w:rsidRPr="005C65FE">
        <w:rPr>
          <w:rFonts w:asciiTheme="minorHAnsi" w:hAnsiTheme="minorHAnsi"/>
          <w:sz w:val="22"/>
          <w:szCs w:val="22"/>
        </w:rPr>
        <w:t>, kiezen deze leerlingen een volgende keer namelijk eerder voor een gemakkelijke dan een moeilijke opdracht. Dit geldt niet voor kinderen met een sterk zelfbeeld.</w:t>
      </w:r>
    </w:p>
    <w:p w:rsidR="005C65FE" w:rsidRPr="005C65FE" w:rsidRDefault="005C65FE" w:rsidP="005C65FE">
      <w:pPr>
        <w:spacing w:line="260" w:lineRule="atLeast"/>
        <w:rPr>
          <w:rFonts w:asciiTheme="minorHAnsi" w:hAnsiTheme="minorHAnsi"/>
          <w:sz w:val="22"/>
          <w:szCs w:val="22"/>
        </w:rPr>
      </w:pPr>
    </w:p>
    <w:p w:rsidR="005C65FE" w:rsidRPr="00A6339F" w:rsidRDefault="005C65FE" w:rsidP="005C65FE">
      <w:pPr>
        <w:spacing w:line="260" w:lineRule="atLeast"/>
        <w:rPr>
          <w:rFonts w:asciiTheme="minorHAnsi" w:hAnsiTheme="minorHAnsi"/>
          <w:b/>
          <w:sz w:val="22"/>
          <w:szCs w:val="22"/>
        </w:rPr>
      </w:pPr>
      <w:r w:rsidRPr="00A6339F">
        <w:rPr>
          <w:rFonts w:asciiTheme="minorHAnsi" w:hAnsiTheme="minorHAnsi"/>
          <w:b/>
          <w:sz w:val="22"/>
          <w:szCs w:val="22"/>
        </w:rPr>
        <w:t>Effectief advies</w:t>
      </w:r>
    </w:p>
    <w:p w:rsidR="005C65FE" w:rsidRPr="005C65FE" w:rsidRDefault="005C65FE" w:rsidP="005C65FE">
      <w:pPr>
        <w:spacing w:line="260" w:lineRule="atLeast"/>
        <w:rPr>
          <w:rFonts w:asciiTheme="minorHAnsi" w:hAnsiTheme="minorHAnsi"/>
          <w:sz w:val="22"/>
          <w:szCs w:val="22"/>
        </w:rPr>
      </w:pPr>
      <w:r w:rsidRPr="005C65FE">
        <w:rPr>
          <w:rFonts w:asciiTheme="minorHAnsi" w:hAnsiTheme="minorHAnsi"/>
          <w:sz w:val="22"/>
          <w:szCs w:val="22"/>
        </w:rPr>
        <w:t xml:space="preserve"> Advies is alleen effectief als de leerling er klaar voor is, d.w.z. als: </w:t>
      </w:r>
    </w:p>
    <w:p w:rsidR="005C65FE" w:rsidRPr="00A6339F" w:rsidRDefault="005C65FE" w:rsidP="00A6339F">
      <w:pPr>
        <w:pStyle w:val="Lijstalinea"/>
        <w:numPr>
          <w:ilvl w:val="0"/>
          <w:numId w:val="4"/>
        </w:numPr>
        <w:spacing w:line="260" w:lineRule="atLeast"/>
        <w:rPr>
          <w:rFonts w:asciiTheme="minorHAnsi" w:hAnsiTheme="minorHAnsi"/>
          <w:sz w:val="22"/>
          <w:szCs w:val="22"/>
        </w:rPr>
      </w:pPr>
      <w:r w:rsidRPr="00A6339F">
        <w:rPr>
          <w:rFonts w:asciiTheme="minorHAnsi" w:hAnsiTheme="minorHAnsi"/>
          <w:sz w:val="22"/>
          <w:szCs w:val="22"/>
        </w:rPr>
        <w:t>leraar en leerling hetzelfde beeld van het doel hebben;</w:t>
      </w:r>
    </w:p>
    <w:p w:rsidR="005C65FE" w:rsidRPr="00A6339F" w:rsidRDefault="005C65FE" w:rsidP="00A6339F">
      <w:pPr>
        <w:pStyle w:val="Lijstalinea"/>
        <w:numPr>
          <w:ilvl w:val="0"/>
          <w:numId w:val="4"/>
        </w:numPr>
        <w:spacing w:line="260" w:lineRule="atLeast"/>
        <w:rPr>
          <w:rFonts w:asciiTheme="minorHAnsi" w:hAnsiTheme="minorHAnsi"/>
          <w:sz w:val="22"/>
          <w:szCs w:val="22"/>
        </w:rPr>
      </w:pPr>
      <w:r w:rsidRPr="00A6339F">
        <w:rPr>
          <w:rFonts w:asciiTheme="minorHAnsi" w:hAnsiTheme="minorHAnsi"/>
          <w:sz w:val="22"/>
          <w:szCs w:val="22"/>
        </w:rPr>
        <w:t>de leerling een duidelijk beeld heeft van zijn eigen presteren en zich van zijn presteren bewust is;</w:t>
      </w:r>
    </w:p>
    <w:p w:rsidR="005C65FE" w:rsidRPr="00A6339F" w:rsidRDefault="005C65FE" w:rsidP="00A6339F">
      <w:pPr>
        <w:pStyle w:val="Lijstalinea"/>
        <w:numPr>
          <w:ilvl w:val="0"/>
          <w:numId w:val="4"/>
        </w:numPr>
        <w:spacing w:line="260" w:lineRule="atLeast"/>
        <w:rPr>
          <w:rFonts w:asciiTheme="minorHAnsi" w:hAnsiTheme="minorHAnsi"/>
          <w:sz w:val="22"/>
          <w:szCs w:val="22"/>
        </w:rPr>
      </w:pPr>
      <w:r w:rsidRPr="00A6339F">
        <w:rPr>
          <w:rFonts w:asciiTheme="minorHAnsi" w:hAnsiTheme="minorHAnsi"/>
          <w:sz w:val="22"/>
          <w:szCs w:val="22"/>
        </w:rPr>
        <w:t>de feedback wordt begrepen;</w:t>
      </w:r>
    </w:p>
    <w:p w:rsidR="005C65FE" w:rsidRPr="00A6339F" w:rsidRDefault="005C65FE" w:rsidP="00A6339F">
      <w:pPr>
        <w:pStyle w:val="Lijstalinea"/>
        <w:numPr>
          <w:ilvl w:val="0"/>
          <w:numId w:val="4"/>
        </w:numPr>
        <w:spacing w:line="260" w:lineRule="atLeast"/>
        <w:rPr>
          <w:rFonts w:asciiTheme="minorHAnsi" w:hAnsiTheme="minorHAnsi"/>
          <w:sz w:val="22"/>
          <w:szCs w:val="22"/>
        </w:rPr>
      </w:pPr>
      <w:r w:rsidRPr="00A6339F">
        <w:rPr>
          <w:rFonts w:asciiTheme="minorHAnsi" w:hAnsiTheme="minorHAnsi"/>
          <w:sz w:val="22"/>
          <w:szCs w:val="22"/>
        </w:rPr>
        <w:t>de leerling bereid is iets te doen aan de kloof tussen intenties en resultaat en dus bereid is advies te ontvangen.</w:t>
      </w:r>
    </w:p>
    <w:p w:rsidR="005C65FE" w:rsidRPr="005C65FE" w:rsidRDefault="005C65FE" w:rsidP="00A6339F">
      <w:pPr>
        <w:spacing w:line="260" w:lineRule="atLeast"/>
        <w:ind w:firstLine="45"/>
        <w:rPr>
          <w:rFonts w:asciiTheme="minorHAnsi" w:hAnsiTheme="minorHAnsi"/>
          <w:sz w:val="22"/>
          <w:szCs w:val="22"/>
        </w:rPr>
      </w:pPr>
    </w:p>
    <w:p w:rsidR="005C65FE" w:rsidRPr="005C65FE" w:rsidRDefault="005C65FE" w:rsidP="005C65FE">
      <w:pPr>
        <w:spacing w:line="260" w:lineRule="atLeast"/>
        <w:rPr>
          <w:rFonts w:asciiTheme="minorHAnsi" w:hAnsiTheme="minorHAnsi"/>
          <w:sz w:val="22"/>
          <w:szCs w:val="22"/>
        </w:rPr>
      </w:pPr>
      <w:r w:rsidRPr="005C65FE">
        <w:rPr>
          <w:rFonts w:asciiTheme="minorHAnsi" w:hAnsiTheme="minorHAnsi"/>
          <w:sz w:val="22"/>
          <w:szCs w:val="22"/>
        </w:rPr>
        <w:t>Vaak is het effectiever om, in plaats van advies te geven, de leerling te vragen of hij zelf ideeën heeft om zijn handelen te verbeteren.</w:t>
      </w:r>
    </w:p>
    <w:p w:rsidR="005C65FE" w:rsidRPr="005C65FE" w:rsidRDefault="005C65FE" w:rsidP="005C65FE">
      <w:pPr>
        <w:spacing w:line="260" w:lineRule="atLeast"/>
        <w:rPr>
          <w:rFonts w:asciiTheme="minorHAnsi" w:hAnsiTheme="minorHAnsi"/>
          <w:sz w:val="22"/>
          <w:szCs w:val="22"/>
        </w:rPr>
      </w:pPr>
    </w:p>
    <w:p w:rsidR="005C65FE" w:rsidRPr="00A6339F" w:rsidRDefault="005C65FE" w:rsidP="005C65FE">
      <w:pPr>
        <w:spacing w:line="260" w:lineRule="atLeast"/>
        <w:rPr>
          <w:rFonts w:asciiTheme="minorHAnsi" w:hAnsiTheme="minorHAnsi"/>
          <w:b/>
          <w:sz w:val="22"/>
          <w:szCs w:val="22"/>
        </w:rPr>
      </w:pPr>
      <w:r w:rsidRPr="00A6339F">
        <w:rPr>
          <w:rFonts w:asciiTheme="minorHAnsi" w:hAnsiTheme="minorHAnsi"/>
          <w:b/>
          <w:sz w:val="22"/>
          <w:szCs w:val="22"/>
        </w:rPr>
        <w:t>Feedback model</w:t>
      </w:r>
    </w:p>
    <w:p w:rsidR="005C65FE" w:rsidRPr="005C65FE" w:rsidRDefault="005C65FE" w:rsidP="005C65FE">
      <w:pPr>
        <w:spacing w:line="260" w:lineRule="atLeast"/>
        <w:rPr>
          <w:rFonts w:asciiTheme="minorHAnsi" w:hAnsiTheme="minorHAnsi"/>
          <w:sz w:val="22"/>
          <w:szCs w:val="22"/>
        </w:rPr>
      </w:pPr>
      <w:r w:rsidRPr="005C65FE">
        <w:rPr>
          <w:rFonts w:asciiTheme="minorHAnsi" w:hAnsiTheme="minorHAnsi"/>
          <w:sz w:val="22"/>
          <w:szCs w:val="22"/>
        </w:rPr>
        <w:t xml:space="preserve"> </w:t>
      </w:r>
    </w:p>
    <w:p w:rsidR="005C65FE" w:rsidRPr="005C65FE" w:rsidRDefault="00A6339F" w:rsidP="005C65FE">
      <w:pPr>
        <w:spacing w:line="260" w:lineRule="atLeast"/>
        <w:rPr>
          <w:rFonts w:asciiTheme="minorHAnsi" w:hAnsiTheme="minorHAnsi"/>
          <w:sz w:val="22"/>
          <w:szCs w:val="22"/>
        </w:rPr>
      </w:pPr>
      <w:r>
        <w:rPr>
          <w:noProof/>
          <w:lang w:eastAsia="nl-NL"/>
        </w:rPr>
        <w:drawing>
          <wp:inline distT="0" distB="0" distL="0" distR="0">
            <wp:extent cx="5276850" cy="3600450"/>
            <wp:effectExtent l="0" t="0" r="0" b="0"/>
            <wp:docPr id="2" name="Afbeelding 2" descr="http://histoforum.net/2013/images/feed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istoforum.net/2013/images/feedbac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6850" cy="3600450"/>
                    </a:xfrm>
                    <a:prstGeom prst="rect">
                      <a:avLst/>
                    </a:prstGeom>
                    <a:noFill/>
                    <a:ln>
                      <a:noFill/>
                    </a:ln>
                  </pic:spPr>
                </pic:pic>
              </a:graphicData>
            </a:graphic>
          </wp:inline>
        </w:drawing>
      </w:r>
    </w:p>
    <w:p w:rsidR="005C65FE" w:rsidRPr="00A6339F" w:rsidRDefault="005C65FE" w:rsidP="005C65FE">
      <w:pPr>
        <w:spacing w:line="260" w:lineRule="atLeast"/>
        <w:rPr>
          <w:rFonts w:asciiTheme="minorHAnsi" w:hAnsiTheme="minorHAnsi"/>
          <w:sz w:val="22"/>
          <w:szCs w:val="22"/>
        </w:rPr>
      </w:pPr>
      <w:r w:rsidRPr="00A6339F">
        <w:rPr>
          <w:rFonts w:asciiTheme="minorHAnsi" w:hAnsiTheme="minorHAnsi"/>
          <w:i/>
          <w:sz w:val="22"/>
          <w:szCs w:val="22"/>
        </w:rPr>
        <w:t xml:space="preserve">  Figuur</w:t>
      </w:r>
      <w:r w:rsidRPr="00A6339F">
        <w:rPr>
          <w:rFonts w:asciiTheme="minorHAnsi" w:hAnsiTheme="minorHAnsi"/>
          <w:sz w:val="22"/>
          <w:szCs w:val="22"/>
        </w:rPr>
        <w:t>. Een feedbackmodel om leren te bevorderen (</w:t>
      </w:r>
      <w:proofErr w:type="spellStart"/>
      <w:r w:rsidRPr="00A6339F">
        <w:rPr>
          <w:rFonts w:asciiTheme="minorHAnsi" w:hAnsiTheme="minorHAnsi"/>
          <w:sz w:val="22"/>
          <w:szCs w:val="22"/>
        </w:rPr>
        <w:t>Hattie</w:t>
      </w:r>
      <w:proofErr w:type="spellEnd"/>
      <w:r w:rsidRPr="00A6339F">
        <w:rPr>
          <w:rFonts w:asciiTheme="minorHAnsi" w:hAnsiTheme="minorHAnsi"/>
          <w:sz w:val="22"/>
          <w:szCs w:val="22"/>
        </w:rPr>
        <w:t xml:space="preserve"> &amp; </w:t>
      </w:r>
      <w:proofErr w:type="spellStart"/>
      <w:r w:rsidRPr="00A6339F">
        <w:rPr>
          <w:rFonts w:asciiTheme="minorHAnsi" w:hAnsiTheme="minorHAnsi"/>
          <w:sz w:val="22"/>
          <w:szCs w:val="22"/>
        </w:rPr>
        <w:t>Timperley</w:t>
      </w:r>
      <w:proofErr w:type="spellEnd"/>
      <w:r w:rsidRPr="00A6339F">
        <w:rPr>
          <w:rFonts w:asciiTheme="minorHAnsi" w:hAnsiTheme="minorHAnsi"/>
          <w:sz w:val="22"/>
          <w:szCs w:val="22"/>
        </w:rPr>
        <w:t>, 2007, p. 87)</w:t>
      </w:r>
    </w:p>
    <w:p w:rsidR="005C65FE" w:rsidRPr="005C65FE" w:rsidRDefault="005C65FE" w:rsidP="005C65FE">
      <w:pPr>
        <w:spacing w:line="260" w:lineRule="atLeast"/>
        <w:rPr>
          <w:rFonts w:asciiTheme="minorHAnsi" w:hAnsiTheme="minorHAnsi"/>
          <w:sz w:val="22"/>
          <w:szCs w:val="22"/>
        </w:rPr>
      </w:pPr>
    </w:p>
    <w:p w:rsidR="005C65FE" w:rsidRPr="005C65FE" w:rsidRDefault="005C65FE" w:rsidP="005C65FE">
      <w:pPr>
        <w:spacing w:line="260" w:lineRule="atLeast"/>
        <w:rPr>
          <w:rFonts w:asciiTheme="minorHAnsi" w:hAnsiTheme="minorHAnsi"/>
          <w:sz w:val="22"/>
          <w:szCs w:val="22"/>
        </w:rPr>
      </w:pPr>
      <w:r w:rsidRPr="005C65FE">
        <w:rPr>
          <w:rFonts w:asciiTheme="minorHAnsi" w:hAnsiTheme="minorHAnsi"/>
          <w:sz w:val="22"/>
          <w:szCs w:val="22"/>
        </w:rPr>
        <w:t xml:space="preserve"> Effectieve feedback geeft dus antwoord op drie vragen:</w:t>
      </w:r>
    </w:p>
    <w:p w:rsidR="005C65FE" w:rsidRPr="005C65FE" w:rsidRDefault="005C65FE" w:rsidP="005C65FE">
      <w:pPr>
        <w:spacing w:line="260" w:lineRule="atLeast"/>
        <w:rPr>
          <w:rFonts w:asciiTheme="minorHAnsi" w:hAnsiTheme="minorHAnsi"/>
          <w:sz w:val="22"/>
          <w:szCs w:val="22"/>
        </w:rPr>
      </w:pPr>
      <w:r w:rsidRPr="005C65FE">
        <w:rPr>
          <w:rFonts w:asciiTheme="minorHAnsi" w:hAnsiTheme="minorHAnsi"/>
          <w:sz w:val="22"/>
          <w:szCs w:val="22"/>
        </w:rPr>
        <w:t xml:space="preserve">  </w:t>
      </w:r>
    </w:p>
    <w:p w:rsidR="005C65FE" w:rsidRPr="005C65FE" w:rsidRDefault="005C65FE" w:rsidP="005C65FE">
      <w:pPr>
        <w:spacing w:line="260" w:lineRule="atLeast"/>
        <w:rPr>
          <w:rFonts w:asciiTheme="minorHAnsi" w:hAnsiTheme="minorHAnsi"/>
          <w:sz w:val="22"/>
          <w:szCs w:val="22"/>
        </w:rPr>
      </w:pPr>
      <w:r w:rsidRPr="005C65FE">
        <w:rPr>
          <w:rFonts w:asciiTheme="minorHAnsi" w:hAnsiTheme="minorHAnsi"/>
          <w:sz w:val="22"/>
          <w:szCs w:val="22"/>
        </w:rPr>
        <w:t xml:space="preserve"> 1. Wat zijn de leer- en </w:t>
      </w:r>
      <w:proofErr w:type="spellStart"/>
      <w:r w:rsidRPr="005C65FE">
        <w:rPr>
          <w:rFonts w:asciiTheme="minorHAnsi" w:hAnsiTheme="minorHAnsi"/>
          <w:sz w:val="22"/>
          <w:szCs w:val="22"/>
        </w:rPr>
        <w:t>toetsdoelen</w:t>
      </w:r>
      <w:proofErr w:type="spellEnd"/>
      <w:r w:rsidRPr="005C65FE">
        <w:rPr>
          <w:rFonts w:asciiTheme="minorHAnsi" w:hAnsiTheme="minorHAnsi"/>
          <w:sz w:val="22"/>
          <w:szCs w:val="22"/>
        </w:rPr>
        <w:t xml:space="preserve"> (en wat zijn de beoordelingscriteria?) (Feed-up)</w:t>
      </w:r>
    </w:p>
    <w:p w:rsidR="005C65FE" w:rsidRPr="005C65FE" w:rsidRDefault="005C65FE" w:rsidP="005C65FE">
      <w:pPr>
        <w:spacing w:line="260" w:lineRule="atLeast"/>
        <w:rPr>
          <w:rFonts w:asciiTheme="minorHAnsi" w:hAnsiTheme="minorHAnsi"/>
          <w:sz w:val="22"/>
          <w:szCs w:val="22"/>
        </w:rPr>
      </w:pPr>
      <w:r w:rsidRPr="005C65FE">
        <w:rPr>
          <w:rFonts w:asciiTheme="minorHAnsi" w:hAnsiTheme="minorHAnsi"/>
          <w:sz w:val="22"/>
          <w:szCs w:val="22"/>
        </w:rPr>
        <w:t xml:space="preserve"> 2. Hoe heeft de leerling de taak uitgevoerd? (feedback)</w:t>
      </w:r>
    </w:p>
    <w:p w:rsidR="005C65FE" w:rsidRPr="005C65FE" w:rsidRDefault="005C65FE" w:rsidP="005C65FE">
      <w:pPr>
        <w:spacing w:line="260" w:lineRule="atLeast"/>
        <w:rPr>
          <w:rFonts w:asciiTheme="minorHAnsi" w:hAnsiTheme="minorHAnsi"/>
          <w:sz w:val="22"/>
          <w:szCs w:val="22"/>
        </w:rPr>
      </w:pPr>
      <w:r w:rsidRPr="005C65FE">
        <w:rPr>
          <w:rFonts w:asciiTheme="minorHAnsi" w:hAnsiTheme="minorHAnsi"/>
          <w:sz w:val="22"/>
          <w:szCs w:val="22"/>
        </w:rPr>
        <w:t xml:space="preserve"> 3. Hoe kan de leerling zijn prestaties verbeteren? (feed-forward)</w:t>
      </w:r>
    </w:p>
    <w:p w:rsidR="005C65FE" w:rsidRPr="005C65FE" w:rsidRDefault="005C65FE" w:rsidP="005C65FE">
      <w:pPr>
        <w:spacing w:line="260" w:lineRule="atLeast"/>
        <w:rPr>
          <w:rFonts w:asciiTheme="minorHAnsi" w:hAnsiTheme="minorHAnsi"/>
          <w:sz w:val="22"/>
          <w:szCs w:val="22"/>
        </w:rPr>
      </w:pPr>
    </w:p>
    <w:p w:rsidR="005C65FE" w:rsidRPr="005C65FE" w:rsidRDefault="005C65FE" w:rsidP="005C65FE">
      <w:pPr>
        <w:spacing w:line="260" w:lineRule="atLeast"/>
        <w:rPr>
          <w:rFonts w:asciiTheme="minorHAnsi" w:hAnsiTheme="minorHAnsi"/>
          <w:sz w:val="22"/>
          <w:szCs w:val="22"/>
        </w:rPr>
      </w:pPr>
      <w:r w:rsidRPr="005C65FE">
        <w:rPr>
          <w:rFonts w:asciiTheme="minorHAnsi" w:hAnsiTheme="minorHAnsi"/>
          <w:b/>
          <w:sz w:val="22"/>
          <w:szCs w:val="22"/>
        </w:rPr>
        <w:lastRenderedPageBreak/>
        <w:t>Is feedback zinvol bij geschiedenis?</w:t>
      </w:r>
    </w:p>
    <w:p w:rsidR="005C65FE" w:rsidRPr="005C65FE" w:rsidRDefault="005C65FE" w:rsidP="005C65FE">
      <w:pPr>
        <w:spacing w:line="260" w:lineRule="atLeast"/>
        <w:rPr>
          <w:rFonts w:asciiTheme="minorHAnsi" w:hAnsiTheme="minorHAnsi"/>
          <w:sz w:val="22"/>
          <w:szCs w:val="22"/>
        </w:rPr>
      </w:pPr>
      <w:r w:rsidRPr="005C65FE">
        <w:rPr>
          <w:rFonts w:asciiTheme="minorHAnsi" w:hAnsiTheme="minorHAnsi"/>
          <w:sz w:val="22"/>
          <w:szCs w:val="22"/>
        </w:rPr>
        <w:t xml:space="preserve">Bij feedback gaat het om het overbruggen van de kloof tussen wat de leerling al beheerst en wat nog niet. Maar dit overbruggen kan alleen als duidelijk is wat de huidige situatie is en daarom wordt vaak gezegd dat feedback volgt op een </w:t>
      </w:r>
      <w:proofErr w:type="spellStart"/>
      <w:r w:rsidRPr="005C65FE">
        <w:rPr>
          <w:rFonts w:asciiTheme="minorHAnsi" w:hAnsiTheme="minorHAnsi"/>
          <w:sz w:val="22"/>
          <w:szCs w:val="22"/>
        </w:rPr>
        <w:t>summatieve</w:t>
      </w:r>
      <w:proofErr w:type="spellEnd"/>
      <w:r w:rsidRPr="005C65FE">
        <w:rPr>
          <w:rFonts w:asciiTheme="minorHAnsi" w:hAnsiTheme="minorHAnsi"/>
          <w:sz w:val="22"/>
          <w:szCs w:val="22"/>
        </w:rPr>
        <w:t xml:space="preserve"> beoordeling (Sluysmans e.a. 2013, 43). Bij geschiedenis zit daar een probleem, zeker als in de toetsen de nadruk sterk ligt op het toetsen van kennis van met name unieke concepten en begrippen. Bij geschiedenis kunnen daarom stappen gemaakt worden als er onderscheid gemaakt wordt tussen kennis van unieke en generieke concepten en begrippen, tussen kennis en vaardigheden en er gewerkt wordt met kernconcepten die in zoveel mogelijk modules aan de orde komen. Wat betreft deze kernconcepten gaat het meer om vaardigheden dan om kennis, al is kennis van het concept wel een voorwaarde. </w:t>
      </w:r>
    </w:p>
    <w:p w:rsidR="005C65FE" w:rsidRPr="005C65FE" w:rsidRDefault="005C65FE" w:rsidP="005C65FE">
      <w:pPr>
        <w:spacing w:line="260" w:lineRule="atLeast"/>
        <w:rPr>
          <w:rFonts w:asciiTheme="minorHAnsi" w:hAnsiTheme="minorHAnsi"/>
          <w:sz w:val="22"/>
          <w:szCs w:val="22"/>
        </w:rPr>
      </w:pPr>
    </w:p>
    <w:p w:rsidR="005C65FE" w:rsidRPr="005C65FE" w:rsidRDefault="005C65FE" w:rsidP="005C65FE">
      <w:pPr>
        <w:spacing w:line="260" w:lineRule="atLeast"/>
        <w:rPr>
          <w:rFonts w:asciiTheme="minorHAnsi" w:hAnsiTheme="minorHAnsi"/>
          <w:b/>
          <w:sz w:val="22"/>
          <w:szCs w:val="22"/>
        </w:rPr>
      </w:pPr>
      <w:r w:rsidRPr="005C65FE">
        <w:rPr>
          <w:rFonts w:asciiTheme="minorHAnsi" w:hAnsiTheme="minorHAnsi"/>
          <w:b/>
          <w:sz w:val="22"/>
          <w:szCs w:val="22"/>
        </w:rPr>
        <w:t>Tips voor effectieve feedback</w:t>
      </w:r>
    </w:p>
    <w:p w:rsidR="005C65FE" w:rsidRPr="005C65FE" w:rsidRDefault="005C65FE" w:rsidP="005C65FE">
      <w:pPr>
        <w:spacing w:line="260" w:lineRule="atLeast"/>
        <w:rPr>
          <w:rFonts w:asciiTheme="minorHAnsi" w:hAnsiTheme="minorHAnsi"/>
          <w:sz w:val="22"/>
          <w:szCs w:val="22"/>
        </w:rPr>
      </w:pPr>
    </w:p>
    <w:p w:rsidR="005C65FE" w:rsidRPr="005C65FE" w:rsidRDefault="005C65FE" w:rsidP="005C65FE">
      <w:pPr>
        <w:pStyle w:val="Lijstalinea"/>
        <w:numPr>
          <w:ilvl w:val="0"/>
          <w:numId w:val="1"/>
        </w:numPr>
        <w:spacing w:line="260" w:lineRule="atLeast"/>
        <w:rPr>
          <w:rFonts w:asciiTheme="minorHAnsi" w:hAnsiTheme="minorHAnsi"/>
          <w:sz w:val="22"/>
          <w:szCs w:val="22"/>
        </w:rPr>
      </w:pPr>
      <w:r w:rsidRPr="005C65FE">
        <w:rPr>
          <w:rFonts w:asciiTheme="minorHAnsi" w:hAnsiTheme="minorHAnsi"/>
          <w:sz w:val="22"/>
          <w:szCs w:val="22"/>
        </w:rPr>
        <w:t xml:space="preserve">Richt de feedback op de taak, niet op de leerling (bijv. Butler, 1987; </w:t>
      </w:r>
      <w:proofErr w:type="spellStart"/>
      <w:r w:rsidRPr="005C65FE">
        <w:rPr>
          <w:rFonts w:asciiTheme="minorHAnsi" w:hAnsiTheme="minorHAnsi"/>
          <w:sz w:val="22"/>
          <w:szCs w:val="22"/>
        </w:rPr>
        <w:t>Corbett</w:t>
      </w:r>
      <w:proofErr w:type="spellEnd"/>
      <w:r w:rsidRPr="005C65FE">
        <w:rPr>
          <w:rFonts w:asciiTheme="minorHAnsi" w:hAnsiTheme="minorHAnsi"/>
          <w:sz w:val="22"/>
          <w:szCs w:val="22"/>
        </w:rPr>
        <w:t xml:space="preserve"> &amp; Anderson, 2001; </w:t>
      </w:r>
      <w:proofErr w:type="spellStart"/>
      <w:r w:rsidRPr="005C65FE">
        <w:rPr>
          <w:rFonts w:asciiTheme="minorHAnsi" w:hAnsiTheme="minorHAnsi"/>
          <w:sz w:val="22"/>
          <w:szCs w:val="22"/>
        </w:rPr>
        <w:t>Kluger</w:t>
      </w:r>
      <w:proofErr w:type="spellEnd"/>
      <w:r w:rsidRPr="005C65FE">
        <w:rPr>
          <w:rFonts w:asciiTheme="minorHAnsi" w:hAnsiTheme="minorHAnsi"/>
          <w:sz w:val="22"/>
          <w:szCs w:val="22"/>
        </w:rPr>
        <w:t xml:space="preserve"> &amp; </w:t>
      </w:r>
      <w:proofErr w:type="spellStart"/>
      <w:r w:rsidRPr="005C65FE">
        <w:rPr>
          <w:rFonts w:asciiTheme="minorHAnsi" w:hAnsiTheme="minorHAnsi"/>
          <w:sz w:val="22"/>
          <w:szCs w:val="22"/>
        </w:rPr>
        <w:t>DeNisi</w:t>
      </w:r>
      <w:proofErr w:type="spellEnd"/>
      <w:r w:rsidRPr="005C65FE">
        <w:rPr>
          <w:rFonts w:asciiTheme="minorHAnsi" w:hAnsiTheme="minorHAnsi"/>
          <w:sz w:val="22"/>
          <w:szCs w:val="22"/>
        </w:rPr>
        <w:t xml:space="preserve">, 1996; </w:t>
      </w:r>
      <w:proofErr w:type="spellStart"/>
      <w:r w:rsidRPr="005C65FE">
        <w:rPr>
          <w:rFonts w:asciiTheme="minorHAnsi" w:hAnsiTheme="minorHAnsi"/>
          <w:sz w:val="22"/>
          <w:szCs w:val="22"/>
        </w:rPr>
        <w:t>Narciss</w:t>
      </w:r>
      <w:proofErr w:type="spellEnd"/>
      <w:r w:rsidRPr="005C65FE">
        <w:rPr>
          <w:rFonts w:asciiTheme="minorHAnsi" w:hAnsiTheme="minorHAnsi"/>
          <w:sz w:val="22"/>
          <w:szCs w:val="22"/>
        </w:rPr>
        <w:t xml:space="preserve"> &amp; </w:t>
      </w:r>
      <w:proofErr w:type="spellStart"/>
      <w:r w:rsidRPr="005C65FE">
        <w:rPr>
          <w:rFonts w:asciiTheme="minorHAnsi" w:hAnsiTheme="minorHAnsi"/>
          <w:sz w:val="22"/>
          <w:szCs w:val="22"/>
        </w:rPr>
        <w:t>Huth</w:t>
      </w:r>
      <w:proofErr w:type="spellEnd"/>
      <w:r w:rsidRPr="005C65FE">
        <w:rPr>
          <w:rFonts w:asciiTheme="minorHAnsi" w:hAnsiTheme="minorHAnsi"/>
          <w:sz w:val="22"/>
          <w:szCs w:val="22"/>
        </w:rPr>
        <w:t>, 2004).</w:t>
      </w:r>
    </w:p>
    <w:p w:rsidR="005C65FE" w:rsidRPr="005C65FE" w:rsidRDefault="005C65FE" w:rsidP="005C65FE">
      <w:pPr>
        <w:spacing w:line="260" w:lineRule="atLeast"/>
        <w:ind w:firstLine="60"/>
        <w:rPr>
          <w:rFonts w:asciiTheme="minorHAnsi" w:hAnsiTheme="minorHAnsi"/>
          <w:sz w:val="22"/>
          <w:szCs w:val="22"/>
        </w:rPr>
      </w:pPr>
    </w:p>
    <w:p w:rsidR="005C65FE" w:rsidRPr="005C65FE" w:rsidRDefault="005C65FE" w:rsidP="005C65FE">
      <w:pPr>
        <w:pStyle w:val="Lijstalinea"/>
        <w:numPr>
          <w:ilvl w:val="0"/>
          <w:numId w:val="1"/>
        </w:numPr>
        <w:spacing w:line="260" w:lineRule="atLeast"/>
        <w:rPr>
          <w:rFonts w:asciiTheme="minorHAnsi" w:hAnsiTheme="minorHAnsi"/>
          <w:sz w:val="22"/>
          <w:szCs w:val="22"/>
          <w:lang w:val="en-GB"/>
        </w:rPr>
      </w:pPr>
      <w:r w:rsidRPr="005C65FE">
        <w:rPr>
          <w:rFonts w:asciiTheme="minorHAnsi" w:hAnsiTheme="minorHAnsi"/>
          <w:sz w:val="22"/>
          <w:szCs w:val="22"/>
        </w:rPr>
        <w:t xml:space="preserve">Geef uitgewerkte feedback waarbij het wat, hoe en waarom van een gegeven probleem beschreven wordt (bijv. </w:t>
      </w:r>
      <w:proofErr w:type="spellStart"/>
      <w:r w:rsidRPr="005C65FE">
        <w:rPr>
          <w:rFonts w:asciiTheme="minorHAnsi" w:hAnsiTheme="minorHAnsi"/>
          <w:sz w:val="22"/>
          <w:szCs w:val="22"/>
          <w:lang w:val="en-GB"/>
        </w:rPr>
        <w:t>Bangert</w:t>
      </w:r>
      <w:proofErr w:type="spellEnd"/>
      <w:r w:rsidRPr="005C65FE">
        <w:rPr>
          <w:rFonts w:asciiTheme="minorHAnsi" w:hAnsiTheme="minorHAnsi"/>
          <w:sz w:val="22"/>
          <w:szCs w:val="22"/>
          <w:lang w:val="en-GB"/>
        </w:rPr>
        <w:t xml:space="preserve">-Drowns et al., 1991; Gilman, 1969; Mason &amp; </w:t>
      </w:r>
      <w:proofErr w:type="spellStart"/>
      <w:r w:rsidRPr="005C65FE">
        <w:rPr>
          <w:rFonts w:asciiTheme="minorHAnsi" w:hAnsiTheme="minorHAnsi"/>
          <w:sz w:val="22"/>
          <w:szCs w:val="22"/>
          <w:lang w:val="en-GB"/>
        </w:rPr>
        <w:t>Bruning</w:t>
      </w:r>
      <w:proofErr w:type="spellEnd"/>
      <w:r w:rsidRPr="005C65FE">
        <w:rPr>
          <w:rFonts w:asciiTheme="minorHAnsi" w:hAnsiTheme="minorHAnsi"/>
          <w:sz w:val="22"/>
          <w:szCs w:val="22"/>
          <w:lang w:val="en-GB"/>
        </w:rPr>
        <w:t xml:space="preserve">, 2001; </w:t>
      </w:r>
      <w:proofErr w:type="spellStart"/>
      <w:r w:rsidRPr="005C65FE">
        <w:rPr>
          <w:rFonts w:asciiTheme="minorHAnsi" w:hAnsiTheme="minorHAnsi"/>
          <w:sz w:val="22"/>
          <w:szCs w:val="22"/>
          <w:lang w:val="en-GB"/>
        </w:rPr>
        <w:t>Narciss</w:t>
      </w:r>
      <w:proofErr w:type="spellEnd"/>
      <w:r w:rsidRPr="005C65FE">
        <w:rPr>
          <w:rFonts w:asciiTheme="minorHAnsi" w:hAnsiTheme="minorHAnsi"/>
          <w:sz w:val="22"/>
          <w:szCs w:val="22"/>
          <w:lang w:val="en-GB"/>
        </w:rPr>
        <w:t xml:space="preserve"> &amp; </w:t>
      </w:r>
      <w:proofErr w:type="spellStart"/>
      <w:r w:rsidRPr="005C65FE">
        <w:rPr>
          <w:rFonts w:asciiTheme="minorHAnsi" w:hAnsiTheme="minorHAnsi"/>
          <w:sz w:val="22"/>
          <w:szCs w:val="22"/>
          <w:lang w:val="en-GB"/>
        </w:rPr>
        <w:t>Huth</w:t>
      </w:r>
      <w:proofErr w:type="spellEnd"/>
      <w:r w:rsidRPr="005C65FE">
        <w:rPr>
          <w:rFonts w:asciiTheme="minorHAnsi" w:hAnsiTheme="minorHAnsi"/>
          <w:sz w:val="22"/>
          <w:szCs w:val="22"/>
          <w:lang w:val="en-GB"/>
        </w:rPr>
        <w:t>, 2004; Shute, 2006).</w:t>
      </w:r>
    </w:p>
    <w:p w:rsidR="005C65FE" w:rsidRPr="005C65FE" w:rsidRDefault="005C65FE" w:rsidP="005C65FE">
      <w:pPr>
        <w:spacing w:line="260" w:lineRule="atLeast"/>
        <w:ind w:firstLine="60"/>
        <w:rPr>
          <w:rFonts w:asciiTheme="minorHAnsi" w:hAnsiTheme="minorHAnsi"/>
          <w:sz w:val="22"/>
          <w:szCs w:val="22"/>
          <w:lang w:val="en-GB"/>
        </w:rPr>
      </w:pPr>
    </w:p>
    <w:p w:rsidR="005C65FE" w:rsidRPr="005C65FE" w:rsidRDefault="005C65FE" w:rsidP="005C65FE">
      <w:pPr>
        <w:pStyle w:val="Lijstalinea"/>
        <w:numPr>
          <w:ilvl w:val="0"/>
          <w:numId w:val="1"/>
        </w:numPr>
        <w:spacing w:line="260" w:lineRule="atLeast"/>
        <w:rPr>
          <w:rFonts w:asciiTheme="minorHAnsi" w:hAnsiTheme="minorHAnsi"/>
          <w:sz w:val="22"/>
          <w:szCs w:val="22"/>
        </w:rPr>
      </w:pPr>
      <w:r w:rsidRPr="005C65FE">
        <w:rPr>
          <w:rFonts w:asciiTheme="minorHAnsi" w:hAnsiTheme="minorHAnsi"/>
          <w:sz w:val="22"/>
          <w:szCs w:val="22"/>
        </w:rPr>
        <w:t>Geef de feedback in overzichtelijke eenheden om cognitieve overbelasting te voorkomen (</w:t>
      </w:r>
      <w:proofErr w:type="spellStart"/>
      <w:r w:rsidRPr="005C65FE">
        <w:rPr>
          <w:rFonts w:asciiTheme="minorHAnsi" w:hAnsiTheme="minorHAnsi"/>
          <w:sz w:val="22"/>
          <w:szCs w:val="22"/>
        </w:rPr>
        <w:t>Bransford</w:t>
      </w:r>
      <w:proofErr w:type="spellEnd"/>
      <w:r w:rsidRPr="005C65FE">
        <w:rPr>
          <w:rFonts w:asciiTheme="minorHAnsi" w:hAnsiTheme="minorHAnsi"/>
          <w:sz w:val="22"/>
          <w:szCs w:val="22"/>
        </w:rPr>
        <w:t xml:space="preserve"> et al., 2000; </w:t>
      </w:r>
      <w:proofErr w:type="spellStart"/>
      <w:r w:rsidRPr="005C65FE">
        <w:rPr>
          <w:rFonts w:asciiTheme="minorHAnsi" w:hAnsiTheme="minorHAnsi"/>
          <w:sz w:val="22"/>
          <w:szCs w:val="22"/>
        </w:rPr>
        <w:t>Sweller</w:t>
      </w:r>
      <w:proofErr w:type="spellEnd"/>
      <w:r w:rsidRPr="005C65FE">
        <w:rPr>
          <w:rFonts w:asciiTheme="minorHAnsi" w:hAnsiTheme="minorHAnsi"/>
          <w:sz w:val="22"/>
          <w:szCs w:val="22"/>
        </w:rPr>
        <w:t xml:space="preserve"> et al., 1998).</w:t>
      </w:r>
    </w:p>
    <w:p w:rsidR="005C65FE" w:rsidRPr="005C65FE" w:rsidRDefault="005C65FE" w:rsidP="005C65FE">
      <w:pPr>
        <w:spacing w:line="260" w:lineRule="atLeast"/>
        <w:ind w:firstLine="60"/>
        <w:rPr>
          <w:rFonts w:asciiTheme="minorHAnsi" w:hAnsiTheme="minorHAnsi"/>
          <w:sz w:val="22"/>
          <w:szCs w:val="22"/>
        </w:rPr>
      </w:pPr>
    </w:p>
    <w:p w:rsidR="005C65FE" w:rsidRPr="005C65FE" w:rsidRDefault="005C65FE" w:rsidP="005C65FE">
      <w:pPr>
        <w:pStyle w:val="Lijstalinea"/>
        <w:numPr>
          <w:ilvl w:val="0"/>
          <w:numId w:val="1"/>
        </w:numPr>
        <w:spacing w:line="260" w:lineRule="atLeast"/>
        <w:rPr>
          <w:rFonts w:asciiTheme="minorHAnsi" w:hAnsiTheme="minorHAnsi"/>
          <w:sz w:val="22"/>
          <w:szCs w:val="22"/>
        </w:rPr>
      </w:pPr>
      <w:r w:rsidRPr="005C65FE">
        <w:rPr>
          <w:rFonts w:asciiTheme="minorHAnsi" w:hAnsiTheme="minorHAnsi"/>
          <w:sz w:val="22"/>
          <w:szCs w:val="22"/>
        </w:rPr>
        <w:t>Wees specifiek en helder in je feedback boodschap (bijv. Moreno, 2004; Williams, 1997).</w:t>
      </w:r>
    </w:p>
    <w:p w:rsidR="005C65FE" w:rsidRPr="005C65FE" w:rsidRDefault="005C65FE" w:rsidP="005C65FE">
      <w:pPr>
        <w:spacing w:line="260" w:lineRule="atLeast"/>
        <w:ind w:firstLine="60"/>
        <w:rPr>
          <w:rFonts w:asciiTheme="minorHAnsi" w:hAnsiTheme="minorHAnsi"/>
          <w:sz w:val="22"/>
          <w:szCs w:val="22"/>
        </w:rPr>
      </w:pPr>
    </w:p>
    <w:p w:rsidR="005C65FE" w:rsidRPr="005C65FE" w:rsidRDefault="005C65FE" w:rsidP="005C65FE">
      <w:pPr>
        <w:pStyle w:val="Lijstalinea"/>
        <w:numPr>
          <w:ilvl w:val="0"/>
          <w:numId w:val="1"/>
        </w:numPr>
        <w:spacing w:line="260" w:lineRule="atLeast"/>
        <w:rPr>
          <w:rFonts w:asciiTheme="minorHAnsi" w:hAnsiTheme="minorHAnsi"/>
          <w:sz w:val="22"/>
          <w:szCs w:val="22"/>
        </w:rPr>
      </w:pPr>
      <w:r w:rsidRPr="005C65FE">
        <w:rPr>
          <w:rFonts w:asciiTheme="minorHAnsi" w:hAnsiTheme="minorHAnsi"/>
          <w:sz w:val="22"/>
          <w:szCs w:val="22"/>
        </w:rPr>
        <w:t xml:space="preserve">Houdt de feedback zo eenvoudig mogelijk, maar niet te simpel (o.a. </w:t>
      </w:r>
      <w:proofErr w:type="spellStart"/>
      <w:r w:rsidRPr="005C65FE">
        <w:rPr>
          <w:rFonts w:asciiTheme="minorHAnsi" w:hAnsiTheme="minorHAnsi"/>
          <w:sz w:val="22"/>
          <w:szCs w:val="22"/>
        </w:rPr>
        <w:t>Kulhavy</w:t>
      </w:r>
      <w:proofErr w:type="spellEnd"/>
      <w:r w:rsidRPr="005C65FE">
        <w:rPr>
          <w:rFonts w:asciiTheme="minorHAnsi" w:hAnsiTheme="minorHAnsi"/>
          <w:sz w:val="22"/>
          <w:szCs w:val="22"/>
        </w:rPr>
        <w:t xml:space="preserve"> et al. 1985)</w:t>
      </w:r>
    </w:p>
    <w:p w:rsidR="005C65FE" w:rsidRPr="005C65FE" w:rsidRDefault="005C65FE" w:rsidP="005C65FE">
      <w:pPr>
        <w:spacing w:line="260" w:lineRule="atLeast"/>
        <w:ind w:firstLine="60"/>
        <w:rPr>
          <w:rFonts w:asciiTheme="minorHAnsi" w:hAnsiTheme="minorHAnsi"/>
          <w:sz w:val="22"/>
          <w:szCs w:val="22"/>
        </w:rPr>
      </w:pPr>
    </w:p>
    <w:p w:rsidR="005C65FE" w:rsidRPr="005C65FE" w:rsidRDefault="005C65FE" w:rsidP="005C65FE">
      <w:pPr>
        <w:pStyle w:val="Lijstalinea"/>
        <w:numPr>
          <w:ilvl w:val="0"/>
          <w:numId w:val="1"/>
        </w:numPr>
        <w:spacing w:line="260" w:lineRule="atLeast"/>
        <w:rPr>
          <w:rFonts w:asciiTheme="minorHAnsi" w:hAnsiTheme="minorHAnsi"/>
          <w:sz w:val="22"/>
          <w:szCs w:val="22"/>
        </w:rPr>
      </w:pPr>
      <w:r w:rsidRPr="005C65FE">
        <w:rPr>
          <w:rFonts w:asciiTheme="minorHAnsi" w:hAnsiTheme="minorHAnsi"/>
          <w:sz w:val="22"/>
          <w:szCs w:val="22"/>
        </w:rPr>
        <w:t xml:space="preserve">Reduceer onduidelijkheid tussen de prestatie en de leerdoelen (bijv. </w:t>
      </w:r>
      <w:proofErr w:type="spellStart"/>
      <w:r w:rsidRPr="005C65FE">
        <w:rPr>
          <w:rFonts w:asciiTheme="minorHAnsi" w:hAnsiTheme="minorHAnsi"/>
          <w:sz w:val="22"/>
          <w:szCs w:val="22"/>
        </w:rPr>
        <w:t>Ashford</w:t>
      </w:r>
      <w:proofErr w:type="spellEnd"/>
      <w:r w:rsidRPr="005C65FE">
        <w:rPr>
          <w:rFonts w:asciiTheme="minorHAnsi" w:hAnsiTheme="minorHAnsi"/>
          <w:sz w:val="22"/>
          <w:szCs w:val="22"/>
        </w:rPr>
        <w:t xml:space="preserve">, </w:t>
      </w:r>
      <w:proofErr w:type="spellStart"/>
      <w:r w:rsidRPr="005C65FE">
        <w:rPr>
          <w:rFonts w:asciiTheme="minorHAnsi" w:hAnsiTheme="minorHAnsi"/>
          <w:sz w:val="22"/>
          <w:szCs w:val="22"/>
        </w:rPr>
        <w:t>Blatt</w:t>
      </w:r>
      <w:proofErr w:type="spellEnd"/>
      <w:r w:rsidRPr="005C65FE">
        <w:rPr>
          <w:rFonts w:asciiTheme="minorHAnsi" w:hAnsiTheme="minorHAnsi"/>
          <w:sz w:val="22"/>
          <w:szCs w:val="22"/>
        </w:rPr>
        <w:t xml:space="preserve">, &amp; </w:t>
      </w:r>
      <w:proofErr w:type="spellStart"/>
      <w:r w:rsidRPr="005C65FE">
        <w:rPr>
          <w:rFonts w:asciiTheme="minorHAnsi" w:hAnsiTheme="minorHAnsi"/>
          <w:sz w:val="22"/>
          <w:szCs w:val="22"/>
        </w:rPr>
        <w:t>VandeWalle</w:t>
      </w:r>
      <w:proofErr w:type="spellEnd"/>
      <w:r w:rsidRPr="005C65FE">
        <w:rPr>
          <w:rFonts w:asciiTheme="minorHAnsi" w:hAnsiTheme="minorHAnsi"/>
          <w:sz w:val="22"/>
          <w:szCs w:val="22"/>
        </w:rPr>
        <w:t>, 2003; Bangert-</w:t>
      </w:r>
      <w:proofErr w:type="spellStart"/>
      <w:r w:rsidRPr="005C65FE">
        <w:rPr>
          <w:rFonts w:asciiTheme="minorHAnsi" w:hAnsiTheme="minorHAnsi"/>
          <w:sz w:val="22"/>
          <w:szCs w:val="22"/>
        </w:rPr>
        <w:t>Drowns</w:t>
      </w:r>
      <w:proofErr w:type="spellEnd"/>
      <w:r w:rsidRPr="005C65FE">
        <w:rPr>
          <w:rFonts w:asciiTheme="minorHAnsi" w:hAnsiTheme="minorHAnsi"/>
          <w:sz w:val="22"/>
          <w:szCs w:val="22"/>
        </w:rPr>
        <w:t xml:space="preserve"> et al., 1991).</w:t>
      </w:r>
    </w:p>
    <w:p w:rsidR="005C65FE" w:rsidRPr="005C65FE" w:rsidRDefault="005C65FE" w:rsidP="005C65FE">
      <w:pPr>
        <w:spacing w:line="260" w:lineRule="atLeast"/>
        <w:ind w:firstLine="60"/>
        <w:rPr>
          <w:rFonts w:asciiTheme="minorHAnsi" w:hAnsiTheme="minorHAnsi"/>
          <w:sz w:val="22"/>
          <w:szCs w:val="22"/>
        </w:rPr>
      </w:pPr>
    </w:p>
    <w:p w:rsidR="005C65FE" w:rsidRPr="005C65FE" w:rsidRDefault="005C65FE" w:rsidP="005C65FE">
      <w:pPr>
        <w:pStyle w:val="Lijstalinea"/>
        <w:numPr>
          <w:ilvl w:val="0"/>
          <w:numId w:val="1"/>
        </w:numPr>
        <w:spacing w:line="260" w:lineRule="atLeast"/>
        <w:rPr>
          <w:rFonts w:asciiTheme="minorHAnsi" w:hAnsiTheme="minorHAnsi"/>
          <w:sz w:val="22"/>
          <w:szCs w:val="22"/>
        </w:rPr>
      </w:pPr>
      <w:r w:rsidRPr="005C65FE">
        <w:rPr>
          <w:rFonts w:asciiTheme="minorHAnsi" w:hAnsiTheme="minorHAnsi"/>
          <w:sz w:val="22"/>
          <w:szCs w:val="22"/>
        </w:rPr>
        <w:t xml:space="preserve">Geef zuivere, objectieve feedback, geschreven of via de computer (zie </w:t>
      </w:r>
      <w:proofErr w:type="spellStart"/>
      <w:r w:rsidRPr="005C65FE">
        <w:rPr>
          <w:rFonts w:asciiTheme="minorHAnsi" w:hAnsiTheme="minorHAnsi"/>
          <w:sz w:val="22"/>
          <w:szCs w:val="22"/>
        </w:rPr>
        <w:t>Kluger</w:t>
      </w:r>
      <w:proofErr w:type="spellEnd"/>
      <w:r w:rsidRPr="005C65FE">
        <w:rPr>
          <w:rFonts w:asciiTheme="minorHAnsi" w:hAnsiTheme="minorHAnsi"/>
          <w:sz w:val="22"/>
          <w:szCs w:val="22"/>
        </w:rPr>
        <w:t xml:space="preserve"> &amp; </w:t>
      </w:r>
      <w:proofErr w:type="spellStart"/>
      <w:r w:rsidRPr="005C65FE">
        <w:rPr>
          <w:rFonts w:asciiTheme="minorHAnsi" w:hAnsiTheme="minorHAnsi"/>
          <w:sz w:val="22"/>
          <w:szCs w:val="22"/>
        </w:rPr>
        <w:t>DeNisi</w:t>
      </w:r>
      <w:proofErr w:type="spellEnd"/>
      <w:r w:rsidRPr="005C65FE">
        <w:rPr>
          <w:rFonts w:asciiTheme="minorHAnsi" w:hAnsiTheme="minorHAnsi"/>
          <w:sz w:val="22"/>
          <w:szCs w:val="22"/>
        </w:rPr>
        <w:t>, 1996).</w:t>
      </w:r>
    </w:p>
    <w:p w:rsidR="005C65FE" w:rsidRPr="005C65FE" w:rsidRDefault="005C65FE" w:rsidP="005C65FE">
      <w:pPr>
        <w:spacing w:line="260" w:lineRule="atLeast"/>
        <w:ind w:firstLine="60"/>
        <w:rPr>
          <w:rFonts w:asciiTheme="minorHAnsi" w:hAnsiTheme="minorHAnsi"/>
          <w:sz w:val="22"/>
          <w:szCs w:val="22"/>
        </w:rPr>
      </w:pPr>
    </w:p>
    <w:p w:rsidR="005C65FE" w:rsidRPr="005C65FE" w:rsidRDefault="005C65FE" w:rsidP="005C65FE">
      <w:pPr>
        <w:pStyle w:val="Lijstalinea"/>
        <w:numPr>
          <w:ilvl w:val="0"/>
          <w:numId w:val="1"/>
        </w:numPr>
        <w:spacing w:line="260" w:lineRule="atLeast"/>
        <w:rPr>
          <w:rFonts w:asciiTheme="minorHAnsi" w:hAnsiTheme="minorHAnsi"/>
          <w:sz w:val="22"/>
          <w:szCs w:val="22"/>
        </w:rPr>
      </w:pPr>
      <w:r w:rsidRPr="005C65FE">
        <w:rPr>
          <w:rFonts w:asciiTheme="minorHAnsi" w:hAnsiTheme="minorHAnsi"/>
          <w:sz w:val="22"/>
          <w:szCs w:val="22"/>
        </w:rPr>
        <w:t>Stimuleer een doel oriëntatie bij leerlingen door middel van feedback (</w:t>
      </w:r>
      <w:proofErr w:type="spellStart"/>
      <w:r w:rsidRPr="005C65FE">
        <w:rPr>
          <w:rFonts w:asciiTheme="minorHAnsi" w:hAnsiTheme="minorHAnsi"/>
          <w:sz w:val="22"/>
          <w:szCs w:val="22"/>
        </w:rPr>
        <w:t>Hoska</w:t>
      </w:r>
      <w:proofErr w:type="spellEnd"/>
      <w:r w:rsidRPr="005C65FE">
        <w:rPr>
          <w:rFonts w:asciiTheme="minorHAnsi" w:hAnsiTheme="minorHAnsi"/>
          <w:sz w:val="22"/>
          <w:szCs w:val="22"/>
        </w:rPr>
        <w:t>, 1993).</w:t>
      </w:r>
    </w:p>
    <w:p w:rsidR="005C65FE" w:rsidRPr="005C65FE" w:rsidRDefault="005C65FE" w:rsidP="005C65FE">
      <w:pPr>
        <w:spacing w:line="260" w:lineRule="atLeast"/>
        <w:ind w:firstLine="60"/>
        <w:rPr>
          <w:rFonts w:asciiTheme="minorHAnsi" w:hAnsiTheme="minorHAnsi"/>
          <w:sz w:val="22"/>
          <w:szCs w:val="22"/>
        </w:rPr>
      </w:pPr>
    </w:p>
    <w:p w:rsidR="005C65FE" w:rsidRPr="005C65FE" w:rsidRDefault="005C65FE" w:rsidP="005C65FE">
      <w:pPr>
        <w:pStyle w:val="Lijstalinea"/>
        <w:numPr>
          <w:ilvl w:val="0"/>
          <w:numId w:val="1"/>
        </w:numPr>
        <w:spacing w:line="260" w:lineRule="atLeast"/>
        <w:rPr>
          <w:rFonts w:asciiTheme="minorHAnsi" w:hAnsiTheme="minorHAnsi"/>
          <w:sz w:val="22"/>
          <w:szCs w:val="22"/>
        </w:rPr>
      </w:pPr>
      <w:r w:rsidRPr="005C65FE">
        <w:rPr>
          <w:rFonts w:asciiTheme="minorHAnsi" w:hAnsiTheme="minorHAnsi"/>
          <w:sz w:val="22"/>
          <w:szCs w:val="22"/>
        </w:rPr>
        <w:t xml:space="preserve">Geef feedback nadat leerlingen hebben geprobeerd een antwoord of oplossing te geven  (Bangert- </w:t>
      </w:r>
      <w:proofErr w:type="spellStart"/>
      <w:r w:rsidRPr="005C65FE">
        <w:rPr>
          <w:rFonts w:asciiTheme="minorHAnsi" w:hAnsiTheme="minorHAnsi"/>
          <w:sz w:val="22"/>
          <w:szCs w:val="22"/>
        </w:rPr>
        <w:t>Drowns</w:t>
      </w:r>
      <w:proofErr w:type="spellEnd"/>
      <w:r w:rsidRPr="005C65FE">
        <w:rPr>
          <w:rFonts w:asciiTheme="minorHAnsi" w:hAnsiTheme="minorHAnsi"/>
          <w:sz w:val="22"/>
          <w:szCs w:val="22"/>
        </w:rPr>
        <w:t xml:space="preserve"> et al., 1991).</w:t>
      </w:r>
    </w:p>
    <w:p w:rsidR="005C65FE" w:rsidRPr="005C65FE" w:rsidRDefault="005C65FE" w:rsidP="005C65FE">
      <w:pPr>
        <w:spacing w:line="260" w:lineRule="atLeast"/>
        <w:ind w:firstLine="60"/>
        <w:rPr>
          <w:rFonts w:asciiTheme="minorHAnsi" w:hAnsiTheme="minorHAnsi"/>
          <w:sz w:val="22"/>
          <w:szCs w:val="22"/>
        </w:rPr>
      </w:pPr>
    </w:p>
    <w:p w:rsidR="005C65FE" w:rsidRPr="005C65FE" w:rsidRDefault="005C65FE" w:rsidP="005C65FE">
      <w:pPr>
        <w:pStyle w:val="Lijstalinea"/>
        <w:numPr>
          <w:ilvl w:val="0"/>
          <w:numId w:val="1"/>
        </w:numPr>
        <w:spacing w:line="260" w:lineRule="atLeast"/>
        <w:rPr>
          <w:rFonts w:asciiTheme="minorHAnsi" w:hAnsiTheme="minorHAnsi"/>
          <w:sz w:val="22"/>
          <w:szCs w:val="22"/>
        </w:rPr>
      </w:pPr>
      <w:r w:rsidRPr="005C65FE">
        <w:rPr>
          <w:rFonts w:asciiTheme="minorHAnsi" w:hAnsiTheme="minorHAnsi"/>
          <w:sz w:val="22"/>
          <w:szCs w:val="22"/>
        </w:rPr>
        <w:t>Geef geen normatieve vergelijkingen (</w:t>
      </w:r>
      <w:proofErr w:type="spellStart"/>
      <w:r w:rsidRPr="005C65FE">
        <w:rPr>
          <w:rFonts w:asciiTheme="minorHAnsi" w:hAnsiTheme="minorHAnsi"/>
          <w:sz w:val="22"/>
          <w:szCs w:val="22"/>
        </w:rPr>
        <w:t>Kluger</w:t>
      </w:r>
      <w:proofErr w:type="spellEnd"/>
      <w:r w:rsidRPr="005C65FE">
        <w:rPr>
          <w:rFonts w:asciiTheme="minorHAnsi" w:hAnsiTheme="minorHAnsi"/>
          <w:sz w:val="22"/>
          <w:szCs w:val="22"/>
        </w:rPr>
        <w:t xml:space="preserve"> &amp; </w:t>
      </w:r>
      <w:proofErr w:type="spellStart"/>
      <w:r w:rsidRPr="005C65FE">
        <w:rPr>
          <w:rFonts w:asciiTheme="minorHAnsi" w:hAnsiTheme="minorHAnsi"/>
          <w:sz w:val="22"/>
          <w:szCs w:val="22"/>
        </w:rPr>
        <w:t>DeNisi</w:t>
      </w:r>
      <w:proofErr w:type="spellEnd"/>
      <w:r w:rsidRPr="005C65FE">
        <w:rPr>
          <w:rFonts w:asciiTheme="minorHAnsi" w:hAnsiTheme="minorHAnsi"/>
          <w:sz w:val="22"/>
          <w:szCs w:val="22"/>
        </w:rPr>
        <w:t xml:space="preserve">, 1996; </w:t>
      </w:r>
      <w:proofErr w:type="spellStart"/>
      <w:r w:rsidRPr="005C65FE">
        <w:rPr>
          <w:rFonts w:asciiTheme="minorHAnsi" w:hAnsiTheme="minorHAnsi"/>
          <w:sz w:val="22"/>
          <w:szCs w:val="22"/>
        </w:rPr>
        <w:t>Wiliam</w:t>
      </w:r>
      <w:proofErr w:type="spellEnd"/>
      <w:r w:rsidRPr="005C65FE">
        <w:rPr>
          <w:rFonts w:asciiTheme="minorHAnsi" w:hAnsiTheme="minorHAnsi"/>
          <w:sz w:val="22"/>
          <w:szCs w:val="22"/>
        </w:rPr>
        <w:t>, 2007).</w:t>
      </w:r>
    </w:p>
    <w:p w:rsidR="005C65FE" w:rsidRPr="005C65FE" w:rsidRDefault="005C65FE" w:rsidP="005C65FE">
      <w:pPr>
        <w:spacing w:line="260" w:lineRule="atLeast"/>
        <w:ind w:firstLine="60"/>
        <w:rPr>
          <w:rFonts w:asciiTheme="minorHAnsi" w:hAnsiTheme="minorHAnsi"/>
          <w:sz w:val="22"/>
          <w:szCs w:val="22"/>
        </w:rPr>
      </w:pPr>
    </w:p>
    <w:p w:rsidR="005C65FE" w:rsidRPr="005C65FE" w:rsidRDefault="005C65FE" w:rsidP="005C65FE">
      <w:pPr>
        <w:pStyle w:val="Lijstalinea"/>
        <w:numPr>
          <w:ilvl w:val="0"/>
          <w:numId w:val="1"/>
        </w:numPr>
        <w:spacing w:line="260" w:lineRule="atLeast"/>
        <w:rPr>
          <w:rFonts w:asciiTheme="minorHAnsi" w:hAnsiTheme="minorHAnsi"/>
          <w:sz w:val="22"/>
          <w:szCs w:val="22"/>
        </w:rPr>
      </w:pPr>
      <w:r w:rsidRPr="005C65FE">
        <w:rPr>
          <w:rFonts w:asciiTheme="minorHAnsi" w:hAnsiTheme="minorHAnsi"/>
          <w:sz w:val="22"/>
          <w:szCs w:val="22"/>
        </w:rPr>
        <w:t xml:space="preserve">Wees terughoudend in het geven van algemene cijfers. De effectiviteit van feedback is gelegen in de inhoud van de opmerkingen (Butler, 1987; </w:t>
      </w:r>
      <w:proofErr w:type="spellStart"/>
      <w:r w:rsidRPr="005C65FE">
        <w:rPr>
          <w:rFonts w:asciiTheme="minorHAnsi" w:hAnsiTheme="minorHAnsi"/>
          <w:sz w:val="22"/>
          <w:szCs w:val="22"/>
        </w:rPr>
        <w:t>McColskey</w:t>
      </w:r>
      <w:proofErr w:type="spellEnd"/>
      <w:r w:rsidRPr="005C65FE">
        <w:rPr>
          <w:rFonts w:asciiTheme="minorHAnsi" w:hAnsiTheme="minorHAnsi"/>
          <w:sz w:val="22"/>
          <w:szCs w:val="22"/>
        </w:rPr>
        <w:t xml:space="preserve"> &amp; </w:t>
      </w:r>
      <w:proofErr w:type="spellStart"/>
      <w:r w:rsidRPr="005C65FE">
        <w:rPr>
          <w:rFonts w:asciiTheme="minorHAnsi" w:hAnsiTheme="minorHAnsi"/>
          <w:sz w:val="22"/>
          <w:szCs w:val="22"/>
        </w:rPr>
        <w:t>Leary</w:t>
      </w:r>
      <w:proofErr w:type="spellEnd"/>
      <w:r w:rsidRPr="005C65FE">
        <w:rPr>
          <w:rFonts w:asciiTheme="minorHAnsi" w:hAnsiTheme="minorHAnsi"/>
          <w:sz w:val="22"/>
          <w:szCs w:val="22"/>
        </w:rPr>
        <w:t>, 1985).</w:t>
      </w:r>
    </w:p>
    <w:p w:rsidR="005C65FE" w:rsidRPr="005C65FE" w:rsidRDefault="005C65FE" w:rsidP="005C65FE">
      <w:pPr>
        <w:spacing w:line="260" w:lineRule="atLeast"/>
        <w:ind w:firstLine="60"/>
        <w:rPr>
          <w:rFonts w:asciiTheme="minorHAnsi" w:hAnsiTheme="minorHAnsi"/>
          <w:sz w:val="22"/>
          <w:szCs w:val="22"/>
        </w:rPr>
      </w:pPr>
    </w:p>
    <w:p w:rsidR="005C65FE" w:rsidRPr="005C65FE" w:rsidRDefault="005C65FE" w:rsidP="005C65FE">
      <w:pPr>
        <w:pStyle w:val="Lijstalinea"/>
        <w:numPr>
          <w:ilvl w:val="0"/>
          <w:numId w:val="1"/>
        </w:numPr>
        <w:spacing w:line="260" w:lineRule="atLeast"/>
        <w:rPr>
          <w:rFonts w:asciiTheme="minorHAnsi" w:hAnsiTheme="minorHAnsi"/>
          <w:sz w:val="22"/>
          <w:szCs w:val="22"/>
        </w:rPr>
      </w:pPr>
      <w:r w:rsidRPr="005C65FE">
        <w:rPr>
          <w:rFonts w:asciiTheme="minorHAnsi" w:hAnsiTheme="minorHAnsi"/>
          <w:sz w:val="22"/>
          <w:szCs w:val="22"/>
        </w:rPr>
        <w:t>Geef geen feedback die het zelfvertrouwen van de leerling verlaagt (</w:t>
      </w:r>
      <w:proofErr w:type="spellStart"/>
      <w:r w:rsidRPr="005C65FE">
        <w:rPr>
          <w:rFonts w:asciiTheme="minorHAnsi" w:hAnsiTheme="minorHAnsi"/>
          <w:sz w:val="22"/>
          <w:szCs w:val="22"/>
        </w:rPr>
        <w:t>Kluger</w:t>
      </w:r>
      <w:proofErr w:type="spellEnd"/>
      <w:r w:rsidRPr="005C65FE">
        <w:rPr>
          <w:rFonts w:asciiTheme="minorHAnsi" w:hAnsiTheme="minorHAnsi"/>
          <w:sz w:val="22"/>
          <w:szCs w:val="22"/>
        </w:rPr>
        <w:t xml:space="preserve"> &amp; </w:t>
      </w:r>
      <w:proofErr w:type="spellStart"/>
      <w:r w:rsidRPr="005C65FE">
        <w:rPr>
          <w:rFonts w:asciiTheme="minorHAnsi" w:hAnsiTheme="minorHAnsi"/>
          <w:sz w:val="22"/>
          <w:szCs w:val="22"/>
        </w:rPr>
        <w:t>DeNisi</w:t>
      </w:r>
      <w:proofErr w:type="spellEnd"/>
      <w:r w:rsidRPr="005C65FE">
        <w:rPr>
          <w:rFonts w:asciiTheme="minorHAnsi" w:hAnsiTheme="minorHAnsi"/>
          <w:sz w:val="22"/>
          <w:szCs w:val="22"/>
        </w:rPr>
        <w:t>, 1996).</w:t>
      </w:r>
    </w:p>
    <w:p w:rsidR="005C65FE" w:rsidRPr="005C65FE" w:rsidRDefault="005C65FE" w:rsidP="005C65FE">
      <w:pPr>
        <w:spacing w:line="260" w:lineRule="atLeast"/>
        <w:ind w:firstLine="60"/>
        <w:rPr>
          <w:rFonts w:asciiTheme="minorHAnsi" w:hAnsiTheme="minorHAnsi"/>
          <w:sz w:val="22"/>
          <w:szCs w:val="22"/>
        </w:rPr>
      </w:pPr>
    </w:p>
    <w:p w:rsidR="005C65FE" w:rsidRPr="005C65FE" w:rsidRDefault="005C65FE" w:rsidP="005C65FE">
      <w:pPr>
        <w:pStyle w:val="Lijstalinea"/>
        <w:numPr>
          <w:ilvl w:val="0"/>
          <w:numId w:val="1"/>
        </w:numPr>
        <w:spacing w:line="260" w:lineRule="atLeast"/>
        <w:rPr>
          <w:rFonts w:asciiTheme="minorHAnsi" w:hAnsiTheme="minorHAnsi"/>
          <w:sz w:val="22"/>
          <w:szCs w:val="22"/>
        </w:rPr>
      </w:pPr>
      <w:r w:rsidRPr="005C65FE">
        <w:rPr>
          <w:rFonts w:asciiTheme="minorHAnsi" w:hAnsiTheme="minorHAnsi"/>
          <w:sz w:val="22"/>
          <w:szCs w:val="22"/>
        </w:rPr>
        <w:t>Maak beperkt gebruik van complimenten over de leerling zelf (</w:t>
      </w:r>
      <w:proofErr w:type="spellStart"/>
      <w:r w:rsidRPr="005C65FE">
        <w:rPr>
          <w:rFonts w:asciiTheme="minorHAnsi" w:hAnsiTheme="minorHAnsi"/>
          <w:sz w:val="22"/>
          <w:szCs w:val="22"/>
        </w:rPr>
        <w:t>Kluger</w:t>
      </w:r>
      <w:proofErr w:type="spellEnd"/>
      <w:r w:rsidRPr="005C65FE">
        <w:rPr>
          <w:rFonts w:asciiTheme="minorHAnsi" w:hAnsiTheme="minorHAnsi"/>
          <w:sz w:val="22"/>
          <w:szCs w:val="22"/>
        </w:rPr>
        <w:t xml:space="preserve"> &amp; </w:t>
      </w:r>
      <w:proofErr w:type="spellStart"/>
      <w:r w:rsidRPr="005C65FE">
        <w:rPr>
          <w:rFonts w:asciiTheme="minorHAnsi" w:hAnsiTheme="minorHAnsi"/>
          <w:sz w:val="22"/>
          <w:szCs w:val="22"/>
        </w:rPr>
        <w:t>DeNisi</w:t>
      </w:r>
      <w:proofErr w:type="spellEnd"/>
      <w:r w:rsidRPr="005C65FE">
        <w:rPr>
          <w:rFonts w:asciiTheme="minorHAnsi" w:hAnsiTheme="minorHAnsi"/>
          <w:sz w:val="22"/>
          <w:szCs w:val="22"/>
        </w:rPr>
        <w:t>, 1996; Butler, 1987).</w:t>
      </w:r>
    </w:p>
    <w:p w:rsidR="005C65FE" w:rsidRPr="005C65FE" w:rsidRDefault="005C65FE" w:rsidP="005C65FE">
      <w:pPr>
        <w:spacing w:line="260" w:lineRule="atLeast"/>
        <w:ind w:firstLine="60"/>
        <w:rPr>
          <w:rFonts w:asciiTheme="minorHAnsi" w:hAnsiTheme="minorHAnsi"/>
          <w:sz w:val="22"/>
          <w:szCs w:val="22"/>
        </w:rPr>
      </w:pPr>
    </w:p>
    <w:p w:rsidR="005C65FE" w:rsidRPr="005C65FE" w:rsidRDefault="005C65FE" w:rsidP="005C65FE">
      <w:pPr>
        <w:pStyle w:val="Lijstalinea"/>
        <w:numPr>
          <w:ilvl w:val="0"/>
          <w:numId w:val="1"/>
        </w:numPr>
        <w:spacing w:line="260" w:lineRule="atLeast"/>
        <w:rPr>
          <w:rFonts w:asciiTheme="minorHAnsi" w:hAnsiTheme="minorHAnsi"/>
          <w:sz w:val="22"/>
          <w:szCs w:val="22"/>
        </w:rPr>
      </w:pPr>
      <w:r w:rsidRPr="005C65FE">
        <w:rPr>
          <w:rFonts w:asciiTheme="minorHAnsi" w:hAnsiTheme="minorHAnsi"/>
          <w:sz w:val="22"/>
          <w:szCs w:val="22"/>
        </w:rPr>
        <w:t>Probeer te voorkomen dat de feedback mondeling gegeven wordt in verband met objectiviteit (</w:t>
      </w:r>
      <w:proofErr w:type="spellStart"/>
      <w:r w:rsidRPr="005C65FE">
        <w:rPr>
          <w:rFonts w:asciiTheme="minorHAnsi" w:hAnsiTheme="minorHAnsi"/>
          <w:sz w:val="22"/>
          <w:szCs w:val="22"/>
        </w:rPr>
        <w:t>Kluger</w:t>
      </w:r>
      <w:proofErr w:type="spellEnd"/>
      <w:r w:rsidRPr="005C65FE">
        <w:rPr>
          <w:rFonts w:asciiTheme="minorHAnsi" w:hAnsiTheme="minorHAnsi"/>
          <w:sz w:val="22"/>
          <w:szCs w:val="22"/>
        </w:rPr>
        <w:t xml:space="preserve"> &amp; </w:t>
      </w:r>
      <w:proofErr w:type="spellStart"/>
      <w:r w:rsidRPr="005C65FE">
        <w:rPr>
          <w:rFonts w:asciiTheme="minorHAnsi" w:hAnsiTheme="minorHAnsi"/>
          <w:sz w:val="22"/>
          <w:szCs w:val="22"/>
        </w:rPr>
        <w:t>DeNisi</w:t>
      </w:r>
      <w:proofErr w:type="spellEnd"/>
      <w:r w:rsidRPr="005C65FE">
        <w:rPr>
          <w:rFonts w:asciiTheme="minorHAnsi" w:hAnsiTheme="minorHAnsi"/>
          <w:sz w:val="22"/>
          <w:szCs w:val="22"/>
        </w:rPr>
        <w:t>, 1996).</w:t>
      </w:r>
    </w:p>
    <w:p w:rsidR="005C65FE" w:rsidRPr="005C65FE" w:rsidRDefault="005C65FE" w:rsidP="005C65FE">
      <w:pPr>
        <w:spacing w:line="260" w:lineRule="atLeast"/>
        <w:ind w:firstLine="60"/>
        <w:rPr>
          <w:rFonts w:asciiTheme="minorHAnsi" w:hAnsiTheme="minorHAnsi"/>
          <w:sz w:val="22"/>
          <w:szCs w:val="22"/>
        </w:rPr>
      </w:pPr>
    </w:p>
    <w:p w:rsidR="005C65FE" w:rsidRPr="005C65FE" w:rsidRDefault="005C65FE" w:rsidP="005C65FE">
      <w:pPr>
        <w:pStyle w:val="Lijstalinea"/>
        <w:numPr>
          <w:ilvl w:val="0"/>
          <w:numId w:val="1"/>
        </w:numPr>
        <w:spacing w:line="260" w:lineRule="atLeast"/>
        <w:rPr>
          <w:rFonts w:asciiTheme="minorHAnsi" w:hAnsiTheme="minorHAnsi"/>
          <w:sz w:val="22"/>
          <w:szCs w:val="22"/>
        </w:rPr>
      </w:pPr>
      <w:r w:rsidRPr="005C65FE">
        <w:rPr>
          <w:rFonts w:asciiTheme="minorHAnsi" w:hAnsiTheme="minorHAnsi"/>
          <w:sz w:val="22"/>
          <w:szCs w:val="22"/>
        </w:rPr>
        <w:lastRenderedPageBreak/>
        <w:t>Onderbreek de leerling niet met feedback als de leerling bezig is zijn antwoord te formuleren of een probleem op te lossen (</w:t>
      </w:r>
      <w:proofErr w:type="spellStart"/>
      <w:r w:rsidRPr="005C65FE">
        <w:rPr>
          <w:rFonts w:asciiTheme="minorHAnsi" w:hAnsiTheme="minorHAnsi"/>
          <w:sz w:val="22"/>
          <w:szCs w:val="22"/>
        </w:rPr>
        <w:t>Corno</w:t>
      </w:r>
      <w:proofErr w:type="spellEnd"/>
      <w:r w:rsidRPr="005C65FE">
        <w:rPr>
          <w:rFonts w:asciiTheme="minorHAnsi" w:hAnsiTheme="minorHAnsi"/>
          <w:sz w:val="22"/>
          <w:szCs w:val="22"/>
        </w:rPr>
        <w:t xml:space="preserve"> &amp; </w:t>
      </w:r>
      <w:proofErr w:type="spellStart"/>
      <w:r w:rsidRPr="005C65FE">
        <w:rPr>
          <w:rFonts w:asciiTheme="minorHAnsi" w:hAnsiTheme="minorHAnsi"/>
          <w:sz w:val="22"/>
          <w:szCs w:val="22"/>
        </w:rPr>
        <w:t>Snow</w:t>
      </w:r>
      <w:proofErr w:type="spellEnd"/>
      <w:r w:rsidRPr="005C65FE">
        <w:rPr>
          <w:rFonts w:asciiTheme="minorHAnsi" w:hAnsiTheme="minorHAnsi"/>
          <w:sz w:val="22"/>
          <w:szCs w:val="22"/>
        </w:rPr>
        <w:t>, 1986).</w:t>
      </w:r>
    </w:p>
    <w:p w:rsidR="005C65FE" w:rsidRPr="005C65FE" w:rsidRDefault="005C65FE" w:rsidP="005C65FE">
      <w:pPr>
        <w:spacing w:line="260" w:lineRule="atLeast"/>
        <w:ind w:firstLine="60"/>
        <w:rPr>
          <w:rFonts w:asciiTheme="minorHAnsi" w:hAnsiTheme="minorHAnsi"/>
          <w:sz w:val="22"/>
          <w:szCs w:val="22"/>
        </w:rPr>
      </w:pPr>
    </w:p>
    <w:p w:rsidR="005C65FE" w:rsidRPr="005C65FE" w:rsidRDefault="005C65FE" w:rsidP="005C65FE">
      <w:pPr>
        <w:pStyle w:val="Lijstalinea"/>
        <w:numPr>
          <w:ilvl w:val="0"/>
          <w:numId w:val="1"/>
        </w:numPr>
        <w:spacing w:line="260" w:lineRule="atLeast"/>
        <w:rPr>
          <w:rFonts w:asciiTheme="minorHAnsi" w:hAnsiTheme="minorHAnsi"/>
          <w:sz w:val="22"/>
          <w:szCs w:val="22"/>
        </w:rPr>
      </w:pPr>
      <w:r w:rsidRPr="005C65FE">
        <w:rPr>
          <w:rFonts w:asciiTheme="minorHAnsi" w:hAnsiTheme="minorHAnsi"/>
          <w:sz w:val="22"/>
          <w:szCs w:val="22"/>
        </w:rPr>
        <w:t xml:space="preserve">Zorg ervoor dat het gebruik van hints niet automatisch leidt tot het geven van het juiste antwoord (bijvoorbeeld, </w:t>
      </w:r>
      <w:proofErr w:type="spellStart"/>
      <w:r w:rsidRPr="005C65FE">
        <w:rPr>
          <w:rFonts w:asciiTheme="minorHAnsi" w:hAnsiTheme="minorHAnsi"/>
          <w:sz w:val="22"/>
          <w:szCs w:val="22"/>
        </w:rPr>
        <w:t>Aleven</w:t>
      </w:r>
      <w:proofErr w:type="spellEnd"/>
      <w:r w:rsidRPr="005C65FE">
        <w:rPr>
          <w:rFonts w:asciiTheme="minorHAnsi" w:hAnsiTheme="minorHAnsi"/>
          <w:sz w:val="22"/>
          <w:szCs w:val="22"/>
        </w:rPr>
        <w:t xml:space="preserve"> &amp; </w:t>
      </w:r>
      <w:proofErr w:type="spellStart"/>
      <w:r w:rsidRPr="005C65FE">
        <w:rPr>
          <w:rFonts w:asciiTheme="minorHAnsi" w:hAnsiTheme="minorHAnsi"/>
          <w:sz w:val="22"/>
          <w:szCs w:val="22"/>
        </w:rPr>
        <w:t>Koedinger</w:t>
      </w:r>
      <w:proofErr w:type="spellEnd"/>
      <w:r w:rsidRPr="005C65FE">
        <w:rPr>
          <w:rFonts w:asciiTheme="minorHAnsi" w:hAnsiTheme="minorHAnsi"/>
          <w:sz w:val="22"/>
          <w:szCs w:val="22"/>
        </w:rPr>
        <w:t xml:space="preserve">, 2000; Shute, </w:t>
      </w:r>
      <w:proofErr w:type="spellStart"/>
      <w:r w:rsidRPr="005C65FE">
        <w:rPr>
          <w:rFonts w:asciiTheme="minorHAnsi" w:hAnsiTheme="minorHAnsi"/>
          <w:sz w:val="22"/>
          <w:szCs w:val="22"/>
        </w:rPr>
        <w:t>Woltz</w:t>
      </w:r>
      <w:proofErr w:type="spellEnd"/>
      <w:r w:rsidRPr="005C65FE">
        <w:rPr>
          <w:rFonts w:asciiTheme="minorHAnsi" w:hAnsiTheme="minorHAnsi"/>
          <w:sz w:val="22"/>
          <w:szCs w:val="22"/>
        </w:rPr>
        <w:t xml:space="preserve">, &amp; </w:t>
      </w:r>
      <w:proofErr w:type="spellStart"/>
      <w:r w:rsidRPr="005C65FE">
        <w:rPr>
          <w:rFonts w:asciiTheme="minorHAnsi" w:hAnsiTheme="minorHAnsi"/>
          <w:sz w:val="22"/>
          <w:szCs w:val="22"/>
        </w:rPr>
        <w:t>Regian</w:t>
      </w:r>
      <w:proofErr w:type="spellEnd"/>
      <w:r w:rsidRPr="005C65FE">
        <w:rPr>
          <w:rFonts w:asciiTheme="minorHAnsi" w:hAnsiTheme="minorHAnsi"/>
          <w:sz w:val="22"/>
          <w:szCs w:val="22"/>
        </w:rPr>
        <w:t>, 1989).</w:t>
      </w:r>
    </w:p>
    <w:p w:rsidR="005C65FE" w:rsidRPr="005C65FE" w:rsidRDefault="005C65FE" w:rsidP="005C65FE">
      <w:pPr>
        <w:spacing w:line="260" w:lineRule="atLeast"/>
        <w:ind w:firstLine="60"/>
        <w:rPr>
          <w:rFonts w:asciiTheme="minorHAnsi" w:hAnsiTheme="minorHAnsi"/>
          <w:sz w:val="22"/>
          <w:szCs w:val="22"/>
        </w:rPr>
      </w:pPr>
    </w:p>
    <w:p w:rsidR="005C65FE" w:rsidRPr="005C65FE" w:rsidRDefault="005C65FE" w:rsidP="005C65FE">
      <w:pPr>
        <w:pStyle w:val="Lijstalinea"/>
        <w:numPr>
          <w:ilvl w:val="0"/>
          <w:numId w:val="1"/>
        </w:numPr>
        <w:spacing w:line="260" w:lineRule="atLeast"/>
        <w:rPr>
          <w:rFonts w:asciiTheme="minorHAnsi" w:hAnsiTheme="minorHAnsi"/>
          <w:sz w:val="22"/>
          <w:szCs w:val="22"/>
        </w:rPr>
      </w:pPr>
      <w:r w:rsidRPr="005C65FE">
        <w:rPr>
          <w:rFonts w:asciiTheme="minorHAnsi" w:hAnsiTheme="minorHAnsi"/>
          <w:sz w:val="22"/>
          <w:szCs w:val="22"/>
        </w:rPr>
        <w:t>Overweeg alternatieve manieren om feedback te presenteren (bijv. akoestisch of visueel) (gebaseerd op Mayer &amp; Moreno, 2004).</w:t>
      </w:r>
    </w:p>
    <w:p w:rsidR="005C65FE" w:rsidRPr="005C65FE" w:rsidRDefault="005C65FE" w:rsidP="005C65FE">
      <w:pPr>
        <w:spacing w:line="260" w:lineRule="atLeast"/>
        <w:ind w:firstLine="60"/>
        <w:rPr>
          <w:rFonts w:asciiTheme="minorHAnsi" w:hAnsiTheme="minorHAnsi"/>
          <w:sz w:val="22"/>
          <w:szCs w:val="22"/>
        </w:rPr>
      </w:pPr>
    </w:p>
    <w:p w:rsidR="005C65FE" w:rsidRPr="005C65FE" w:rsidRDefault="005C65FE" w:rsidP="005C65FE">
      <w:pPr>
        <w:pStyle w:val="Lijstalinea"/>
        <w:numPr>
          <w:ilvl w:val="0"/>
          <w:numId w:val="1"/>
        </w:numPr>
        <w:spacing w:line="260" w:lineRule="atLeast"/>
        <w:rPr>
          <w:rFonts w:asciiTheme="minorHAnsi" w:hAnsiTheme="minorHAnsi"/>
          <w:sz w:val="22"/>
          <w:szCs w:val="22"/>
        </w:rPr>
      </w:pPr>
      <w:r w:rsidRPr="005C65FE">
        <w:rPr>
          <w:rFonts w:asciiTheme="minorHAnsi" w:hAnsiTheme="minorHAnsi"/>
          <w:sz w:val="22"/>
          <w:szCs w:val="22"/>
        </w:rPr>
        <w:t>Beperk uitgebreide foutanalyses. Foutanalyses kosten zeer veel tijd, zijn zelden volledig en leveren relatief weinig op aan leerwaarde (</w:t>
      </w:r>
      <w:proofErr w:type="spellStart"/>
      <w:r w:rsidRPr="005C65FE">
        <w:rPr>
          <w:rFonts w:asciiTheme="minorHAnsi" w:hAnsiTheme="minorHAnsi"/>
          <w:sz w:val="22"/>
          <w:szCs w:val="22"/>
        </w:rPr>
        <w:t>Sleeman</w:t>
      </w:r>
      <w:proofErr w:type="spellEnd"/>
      <w:r w:rsidRPr="005C65FE">
        <w:rPr>
          <w:rFonts w:asciiTheme="minorHAnsi" w:hAnsiTheme="minorHAnsi"/>
          <w:sz w:val="22"/>
          <w:szCs w:val="22"/>
        </w:rPr>
        <w:t xml:space="preserve"> et al., 1989; </w:t>
      </w:r>
      <w:proofErr w:type="spellStart"/>
      <w:r w:rsidRPr="005C65FE">
        <w:rPr>
          <w:rFonts w:asciiTheme="minorHAnsi" w:hAnsiTheme="minorHAnsi"/>
          <w:sz w:val="22"/>
          <w:szCs w:val="22"/>
        </w:rPr>
        <w:t>VanLehn</w:t>
      </w:r>
      <w:proofErr w:type="spellEnd"/>
      <w:r w:rsidRPr="005C65FE">
        <w:rPr>
          <w:rFonts w:asciiTheme="minorHAnsi" w:hAnsiTheme="minorHAnsi"/>
          <w:sz w:val="22"/>
          <w:szCs w:val="22"/>
        </w:rPr>
        <w:t xml:space="preserve"> et al., 2005).</w:t>
      </w:r>
    </w:p>
    <w:p w:rsidR="005C65FE" w:rsidRPr="005C65FE" w:rsidRDefault="005C65FE" w:rsidP="005C65FE">
      <w:pPr>
        <w:spacing w:line="260" w:lineRule="atLeast"/>
        <w:ind w:firstLine="60"/>
        <w:rPr>
          <w:rFonts w:asciiTheme="minorHAnsi" w:hAnsiTheme="minorHAnsi"/>
          <w:sz w:val="22"/>
          <w:szCs w:val="22"/>
        </w:rPr>
      </w:pPr>
    </w:p>
    <w:p w:rsidR="005C65FE" w:rsidRPr="005C65FE" w:rsidRDefault="005C65FE" w:rsidP="005C65FE">
      <w:pPr>
        <w:pStyle w:val="Lijstalinea"/>
        <w:numPr>
          <w:ilvl w:val="0"/>
          <w:numId w:val="1"/>
        </w:numPr>
        <w:spacing w:line="260" w:lineRule="atLeast"/>
        <w:rPr>
          <w:rFonts w:asciiTheme="minorHAnsi" w:hAnsiTheme="minorHAnsi"/>
          <w:sz w:val="22"/>
          <w:szCs w:val="22"/>
        </w:rPr>
      </w:pPr>
      <w:r w:rsidRPr="005C65FE">
        <w:rPr>
          <w:rFonts w:asciiTheme="minorHAnsi" w:hAnsiTheme="minorHAnsi"/>
          <w:sz w:val="22"/>
          <w:szCs w:val="22"/>
        </w:rPr>
        <w:t xml:space="preserve">Geef feedback op het meest effectieve moment: </w:t>
      </w:r>
    </w:p>
    <w:p w:rsidR="005C65FE" w:rsidRPr="005C65FE" w:rsidRDefault="005C65FE" w:rsidP="005C65FE">
      <w:pPr>
        <w:pStyle w:val="Lijstalinea"/>
        <w:numPr>
          <w:ilvl w:val="1"/>
          <w:numId w:val="1"/>
        </w:numPr>
        <w:spacing w:line="260" w:lineRule="atLeast"/>
        <w:rPr>
          <w:rFonts w:asciiTheme="minorHAnsi" w:hAnsiTheme="minorHAnsi"/>
          <w:sz w:val="22"/>
          <w:szCs w:val="22"/>
        </w:rPr>
      </w:pPr>
      <w:r w:rsidRPr="005C65FE">
        <w:rPr>
          <w:rFonts w:asciiTheme="minorHAnsi" w:hAnsiTheme="minorHAnsi"/>
          <w:sz w:val="22"/>
          <w:szCs w:val="22"/>
        </w:rPr>
        <w:t>Directe feedback om fouten te corrigeren (</w:t>
      </w:r>
      <w:proofErr w:type="spellStart"/>
      <w:r w:rsidRPr="005C65FE">
        <w:rPr>
          <w:rFonts w:asciiTheme="minorHAnsi" w:hAnsiTheme="minorHAnsi"/>
          <w:sz w:val="22"/>
          <w:szCs w:val="22"/>
        </w:rPr>
        <w:t>Corbett</w:t>
      </w:r>
      <w:proofErr w:type="spellEnd"/>
      <w:r w:rsidRPr="005C65FE">
        <w:rPr>
          <w:rFonts w:asciiTheme="minorHAnsi" w:hAnsiTheme="minorHAnsi"/>
          <w:sz w:val="22"/>
          <w:szCs w:val="22"/>
        </w:rPr>
        <w:t xml:space="preserve"> &amp; Anderson, 2001; Mason &amp; Bruning, 2001) en bij moeilijke taken (</w:t>
      </w:r>
      <w:proofErr w:type="spellStart"/>
      <w:r w:rsidRPr="005C65FE">
        <w:rPr>
          <w:rFonts w:asciiTheme="minorHAnsi" w:hAnsiTheme="minorHAnsi"/>
          <w:sz w:val="22"/>
          <w:szCs w:val="22"/>
        </w:rPr>
        <w:t>Clariana</w:t>
      </w:r>
      <w:proofErr w:type="spellEnd"/>
      <w:r w:rsidRPr="005C65FE">
        <w:rPr>
          <w:rFonts w:asciiTheme="minorHAnsi" w:hAnsiTheme="minorHAnsi"/>
          <w:sz w:val="22"/>
          <w:szCs w:val="22"/>
        </w:rPr>
        <w:t xml:space="preserve">, 1990; </w:t>
      </w:r>
      <w:proofErr w:type="spellStart"/>
      <w:r w:rsidRPr="005C65FE">
        <w:rPr>
          <w:rFonts w:asciiTheme="minorHAnsi" w:hAnsiTheme="minorHAnsi"/>
          <w:sz w:val="22"/>
          <w:szCs w:val="22"/>
        </w:rPr>
        <w:t>Knoblauch</w:t>
      </w:r>
      <w:proofErr w:type="spellEnd"/>
      <w:r w:rsidRPr="005C65FE">
        <w:rPr>
          <w:rFonts w:asciiTheme="minorHAnsi" w:hAnsiTheme="minorHAnsi"/>
          <w:sz w:val="22"/>
          <w:szCs w:val="22"/>
        </w:rPr>
        <w:t xml:space="preserve"> &amp; </w:t>
      </w:r>
      <w:proofErr w:type="spellStart"/>
      <w:r w:rsidRPr="005C65FE">
        <w:rPr>
          <w:rFonts w:asciiTheme="minorHAnsi" w:hAnsiTheme="minorHAnsi"/>
          <w:sz w:val="22"/>
          <w:szCs w:val="22"/>
        </w:rPr>
        <w:t>Brannon</w:t>
      </w:r>
      <w:proofErr w:type="spellEnd"/>
      <w:r w:rsidRPr="005C65FE">
        <w:rPr>
          <w:rFonts w:asciiTheme="minorHAnsi" w:hAnsiTheme="minorHAnsi"/>
          <w:sz w:val="22"/>
          <w:szCs w:val="22"/>
        </w:rPr>
        <w:t xml:space="preserve">, 1981) en bij retentie van procedurele en conceptuele kennis (Anderson et al., 2001; </w:t>
      </w:r>
      <w:proofErr w:type="spellStart"/>
      <w:r w:rsidRPr="005C65FE">
        <w:rPr>
          <w:rFonts w:asciiTheme="minorHAnsi" w:hAnsiTheme="minorHAnsi"/>
          <w:sz w:val="22"/>
          <w:szCs w:val="22"/>
        </w:rPr>
        <w:t>Azevedo</w:t>
      </w:r>
      <w:proofErr w:type="spellEnd"/>
      <w:r w:rsidRPr="005C65FE">
        <w:rPr>
          <w:rFonts w:asciiTheme="minorHAnsi" w:hAnsiTheme="minorHAnsi"/>
          <w:sz w:val="22"/>
          <w:szCs w:val="22"/>
        </w:rPr>
        <w:t xml:space="preserve"> &amp; Bernard, 1995; </w:t>
      </w:r>
      <w:proofErr w:type="spellStart"/>
      <w:r w:rsidRPr="005C65FE">
        <w:rPr>
          <w:rFonts w:asciiTheme="minorHAnsi" w:hAnsiTheme="minorHAnsi"/>
          <w:sz w:val="22"/>
          <w:szCs w:val="22"/>
        </w:rPr>
        <w:t>Corbett</w:t>
      </w:r>
      <w:proofErr w:type="spellEnd"/>
      <w:r w:rsidRPr="005C65FE">
        <w:rPr>
          <w:rFonts w:asciiTheme="minorHAnsi" w:hAnsiTheme="minorHAnsi"/>
          <w:sz w:val="22"/>
          <w:szCs w:val="22"/>
        </w:rPr>
        <w:t xml:space="preserve"> &amp; Anderson, 1989, 2001; </w:t>
      </w:r>
      <w:proofErr w:type="spellStart"/>
      <w:r w:rsidRPr="005C65FE">
        <w:rPr>
          <w:rFonts w:asciiTheme="minorHAnsi" w:hAnsiTheme="minorHAnsi"/>
          <w:sz w:val="22"/>
          <w:szCs w:val="22"/>
        </w:rPr>
        <w:t>Dihoff</w:t>
      </w:r>
      <w:proofErr w:type="spellEnd"/>
      <w:r w:rsidRPr="005C65FE">
        <w:rPr>
          <w:rFonts w:asciiTheme="minorHAnsi" w:hAnsiTheme="minorHAnsi"/>
          <w:sz w:val="22"/>
          <w:szCs w:val="22"/>
        </w:rPr>
        <w:t xml:space="preserve"> et al., 2003; </w:t>
      </w:r>
      <w:proofErr w:type="spellStart"/>
      <w:r w:rsidRPr="005C65FE">
        <w:rPr>
          <w:rFonts w:asciiTheme="minorHAnsi" w:hAnsiTheme="minorHAnsi"/>
          <w:sz w:val="22"/>
          <w:szCs w:val="22"/>
        </w:rPr>
        <w:t>Phye</w:t>
      </w:r>
      <w:proofErr w:type="spellEnd"/>
      <w:r w:rsidRPr="005C65FE">
        <w:rPr>
          <w:rFonts w:asciiTheme="minorHAnsi" w:hAnsiTheme="minorHAnsi"/>
          <w:sz w:val="22"/>
          <w:szCs w:val="22"/>
        </w:rPr>
        <w:t xml:space="preserve"> &amp; Andre, 1989).</w:t>
      </w:r>
    </w:p>
    <w:p w:rsidR="005C65FE" w:rsidRPr="005C65FE" w:rsidRDefault="005C65FE" w:rsidP="005C65FE">
      <w:pPr>
        <w:pStyle w:val="Lijstalinea"/>
        <w:numPr>
          <w:ilvl w:val="1"/>
          <w:numId w:val="1"/>
        </w:numPr>
        <w:spacing w:line="260" w:lineRule="atLeast"/>
        <w:rPr>
          <w:rFonts w:asciiTheme="minorHAnsi" w:hAnsiTheme="minorHAnsi"/>
          <w:sz w:val="22"/>
          <w:szCs w:val="22"/>
        </w:rPr>
      </w:pPr>
      <w:r w:rsidRPr="005C65FE">
        <w:rPr>
          <w:rFonts w:asciiTheme="minorHAnsi" w:hAnsiTheme="minorHAnsi"/>
          <w:sz w:val="22"/>
          <w:szCs w:val="22"/>
        </w:rPr>
        <w:t xml:space="preserve">Vertraagde feedback voor een betere transfer van leren (bijv. </w:t>
      </w:r>
      <w:proofErr w:type="spellStart"/>
      <w:r w:rsidRPr="005C65FE">
        <w:rPr>
          <w:rFonts w:asciiTheme="minorHAnsi" w:hAnsiTheme="minorHAnsi"/>
          <w:sz w:val="22"/>
          <w:szCs w:val="22"/>
        </w:rPr>
        <w:t>Kulhavy</w:t>
      </w:r>
      <w:proofErr w:type="spellEnd"/>
      <w:r w:rsidRPr="005C65FE">
        <w:rPr>
          <w:rFonts w:asciiTheme="minorHAnsi" w:hAnsiTheme="minorHAnsi"/>
          <w:sz w:val="22"/>
          <w:szCs w:val="22"/>
        </w:rPr>
        <w:t xml:space="preserve"> et al.; </w:t>
      </w:r>
      <w:proofErr w:type="spellStart"/>
      <w:r w:rsidRPr="005C65FE">
        <w:rPr>
          <w:rFonts w:asciiTheme="minorHAnsi" w:hAnsiTheme="minorHAnsi"/>
          <w:sz w:val="22"/>
          <w:szCs w:val="22"/>
        </w:rPr>
        <w:t>Schroth</w:t>
      </w:r>
      <w:proofErr w:type="spellEnd"/>
      <w:r w:rsidRPr="005C65FE">
        <w:rPr>
          <w:rFonts w:asciiTheme="minorHAnsi" w:hAnsiTheme="minorHAnsi"/>
          <w:sz w:val="22"/>
          <w:szCs w:val="22"/>
        </w:rPr>
        <w:t>, 1992), bij relatief eenvoudige taken (</w:t>
      </w:r>
      <w:proofErr w:type="spellStart"/>
      <w:r w:rsidRPr="005C65FE">
        <w:rPr>
          <w:rFonts w:asciiTheme="minorHAnsi" w:hAnsiTheme="minorHAnsi"/>
          <w:sz w:val="22"/>
          <w:szCs w:val="22"/>
        </w:rPr>
        <w:t>Clariana</w:t>
      </w:r>
      <w:proofErr w:type="spellEnd"/>
      <w:r w:rsidRPr="005C65FE">
        <w:rPr>
          <w:rFonts w:asciiTheme="minorHAnsi" w:hAnsiTheme="minorHAnsi"/>
          <w:sz w:val="22"/>
          <w:szCs w:val="22"/>
        </w:rPr>
        <w:t xml:space="preserve">, 1990; </w:t>
      </w:r>
      <w:proofErr w:type="spellStart"/>
      <w:r w:rsidRPr="005C65FE">
        <w:rPr>
          <w:rFonts w:asciiTheme="minorHAnsi" w:hAnsiTheme="minorHAnsi"/>
          <w:sz w:val="22"/>
          <w:szCs w:val="22"/>
        </w:rPr>
        <w:t>Corno</w:t>
      </w:r>
      <w:proofErr w:type="spellEnd"/>
      <w:r w:rsidRPr="005C65FE">
        <w:rPr>
          <w:rFonts w:asciiTheme="minorHAnsi" w:hAnsiTheme="minorHAnsi"/>
          <w:sz w:val="22"/>
          <w:szCs w:val="22"/>
        </w:rPr>
        <w:t xml:space="preserve"> &amp; </w:t>
      </w:r>
      <w:proofErr w:type="spellStart"/>
      <w:r w:rsidRPr="005C65FE">
        <w:rPr>
          <w:rFonts w:asciiTheme="minorHAnsi" w:hAnsiTheme="minorHAnsi"/>
          <w:sz w:val="22"/>
          <w:szCs w:val="22"/>
        </w:rPr>
        <w:t>Snow</w:t>
      </w:r>
      <w:proofErr w:type="spellEnd"/>
      <w:r w:rsidRPr="005C65FE">
        <w:rPr>
          <w:rFonts w:asciiTheme="minorHAnsi" w:hAnsiTheme="minorHAnsi"/>
          <w:sz w:val="22"/>
          <w:szCs w:val="22"/>
        </w:rPr>
        <w:t>, 1986).</w:t>
      </w:r>
    </w:p>
    <w:p w:rsidR="005C65FE" w:rsidRPr="005C65FE" w:rsidRDefault="005C65FE" w:rsidP="005C65FE">
      <w:pPr>
        <w:spacing w:line="260" w:lineRule="atLeast"/>
        <w:ind w:firstLine="60"/>
        <w:rPr>
          <w:rFonts w:asciiTheme="minorHAnsi" w:hAnsiTheme="minorHAnsi"/>
          <w:sz w:val="22"/>
          <w:szCs w:val="22"/>
        </w:rPr>
      </w:pPr>
    </w:p>
    <w:p w:rsidR="005C65FE" w:rsidRPr="005C65FE" w:rsidRDefault="005C65FE" w:rsidP="005C65FE">
      <w:pPr>
        <w:pStyle w:val="Lijstalinea"/>
        <w:numPr>
          <w:ilvl w:val="0"/>
          <w:numId w:val="1"/>
        </w:numPr>
        <w:spacing w:line="260" w:lineRule="atLeast"/>
        <w:rPr>
          <w:rFonts w:asciiTheme="minorHAnsi" w:hAnsiTheme="minorHAnsi"/>
          <w:sz w:val="22"/>
          <w:szCs w:val="22"/>
        </w:rPr>
      </w:pPr>
      <w:r w:rsidRPr="005C65FE">
        <w:rPr>
          <w:rFonts w:asciiTheme="minorHAnsi" w:hAnsiTheme="minorHAnsi"/>
          <w:sz w:val="22"/>
          <w:szCs w:val="22"/>
        </w:rPr>
        <w:t xml:space="preserve">Pas de feedback aan het niveau van de leerlingen aan: </w:t>
      </w:r>
    </w:p>
    <w:p w:rsidR="005C65FE" w:rsidRPr="005C65FE" w:rsidRDefault="005C65FE" w:rsidP="005C65FE">
      <w:pPr>
        <w:pStyle w:val="Lijstalinea"/>
        <w:numPr>
          <w:ilvl w:val="1"/>
          <w:numId w:val="1"/>
        </w:numPr>
        <w:spacing w:line="260" w:lineRule="atLeast"/>
        <w:rPr>
          <w:rFonts w:asciiTheme="minorHAnsi" w:hAnsiTheme="minorHAnsi"/>
          <w:sz w:val="22"/>
          <w:szCs w:val="22"/>
        </w:rPr>
      </w:pPr>
      <w:r w:rsidRPr="005C65FE">
        <w:rPr>
          <w:rFonts w:asciiTheme="minorHAnsi" w:hAnsiTheme="minorHAnsi"/>
          <w:sz w:val="22"/>
          <w:szCs w:val="22"/>
        </w:rPr>
        <w:t xml:space="preserve">Overweeg bij hoog presterende leerlingen vertraagde feedback omdat zij een moeilijkere taak relatief eenvoudig kunnen vinden (zie </w:t>
      </w:r>
      <w:proofErr w:type="spellStart"/>
      <w:r w:rsidRPr="005C65FE">
        <w:rPr>
          <w:rFonts w:asciiTheme="minorHAnsi" w:hAnsiTheme="minorHAnsi"/>
          <w:sz w:val="22"/>
          <w:szCs w:val="22"/>
        </w:rPr>
        <w:t>Clariana</w:t>
      </w:r>
      <w:proofErr w:type="spellEnd"/>
      <w:r w:rsidRPr="005C65FE">
        <w:rPr>
          <w:rFonts w:asciiTheme="minorHAnsi" w:hAnsiTheme="minorHAnsi"/>
          <w:sz w:val="22"/>
          <w:szCs w:val="22"/>
        </w:rPr>
        <w:t xml:space="preserve">, 1990; </w:t>
      </w:r>
      <w:proofErr w:type="spellStart"/>
      <w:r w:rsidRPr="005C65FE">
        <w:rPr>
          <w:rFonts w:asciiTheme="minorHAnsi" w:hAnsiTheme="minorHAnsi"/>
          <w:sz w:val="22"/>
          <w:szCs w:val="22"/>
        </w:rPr>
        <w:t>Gaynor</w:t>
      </w:r>
      <w:proofErr w:type="spellEnd"/>
      <w:r w:rsidRPr="005C65FE">
        <w:rPr>
          <w:rFonts w:asciiTheme="minorHAnsi" w:hAnsiTheme="minorHAnsi"/>
          <w:sz w:val="22"/>
          <w:szCs w:val="22"/>
        </w:rPr>
        <w:t xml:space="preserve">, 1981; </w:t>
      </w:r>
      <w:proofErr w:type="spellStart"/>
      <w:r w:rsidRPr="005C65FE">
        <w:rPr>
          <w:rFonts w:asciiTheme="minorHAnsi" w:hAnsiTheme="minorHAnsi"/>
          <w:sz w:val="22"/>
          <w:szCs w:val="22"/>
        </w:rPr>
        <w:t>Roper</w:t>
      </w:r>
      <w:proofErr w:type="spellEnd"/>
      <w:r w:rsidRPr="005C65FE">
        <w:rPr>
          <w:rFonts w:asciiTheme="minorHAnsi" w:hAnsiTheme="minorHAnsi"/>
          <w:sz w:val="22"/>
          <w:szCs w:val="22"/>
        </w:rPr>
        <w:t>, 1977). Zorg dat de feedback ondersteunend is (</w:t>
      </w:r>
      <w:proofErr w:type="spellStart"/>
      <w:r w:rsidRPr="005C65FE">
        <w:rPr>
          <w:rFonts w:asciiTheme="minorHAnsi" w:hAnsiTheme="minorHAnsi"/>
          <w:sz w:val="22"/>
          <w:szCs w:val="22"/>
        </w:rPr>
        <w:t>Vygotsky</w:t>
      </w:r>
      <w:proofErr w:type="spellEnd"/>
      <w:r w:rsidRPr="005C65FE">
        <w:rPr>
          <w:rFonts w:asciiTheme="minorHAnsi" w:hAnsiTheme="minorHAnsi"/>
          <w:sz w:val="22"/>
          <w:szCs w:val="22"/>
        </w:rPr>
        <w:t>, 1987). Feedback ter verificatie is meestal al voldoende (Hanna, 1976).</w:t>
      </w:r>
    </w:p>
    <w:p w:rsidR="005C65FE" w:rsidRPr="005C65FE" w:rsidRDefault="005C65FE" w:rsidP="005C65FE">
      <w:pPr>
        <w:pStyle w:val="Lijstalinea"/>
        <w:numPr>
          <w:ilvl w:val="1"/>
          <w:numId w:val="1"/>
        </w:numPr>
        <w:spacing w:line="260" w:lineRule="atLeast"/>
        <w:rPr>
          <w:rFonts w:asciiTheme="minorHAnsi" w:hAnsiTheme="minorHAnsi"/>
          <w:sz w:val="22"/>
          <w:szCs w:val="22"/>
        </w:rPr>
      </w:pPr>
      <w:r w:rsidRPr="005C65FE">
        <w:rPr>
          <w:rFonts w:asciiTheme="minorHAnsi" w:hAnsiTheme="minorHAnsi"/>
          <w:sz w:val="22"/>
          <w:szCs w:val="22"/>
        </w:rPr>
        <w:t xml:space="preserve">Gebruik directe en sturende (corrigerende) feedback bij laag presterende leerlingen (zie </w:t>
      </w:r>
      <w:proofErr w:type="spellStart"/>
      <w:r w:rsidRPr="005C65FE">
        <w:rPr>
          <w:rFonts w:asciiTheme="minorHAnsi" w:hAnsiTheme="minorHAnsi"/>
          <w:sz w:val="22"/>
          <w:szCs w:val="22"/>
        </w:rPr>
        <w:t>Gaynor</w:t>
      </w:r>
      <w:proofErr w:type="spellEnd"/>
      <w:r w:rsidRPr="005C65FE">
        <w:rPr>
          <w:rFonts w:asciiTheme="minorHAnsi" w:hAnsiTheme="minorHAnsi"/>
          <w:sz w:val="22"/>
          <w:szCs w:val="22"/>
        </w:rPr>
        <w:t xml:space="preserve">, 1981; </w:t>
      </w:r>
      <w:proofErr w:type="spellStart"/>
      <w:r w:rsidRPr="005C65FE">
        <w:rPr>
          <w:rFonts w:asciiTheme="minorHAnsi" w:hAnsiTheme="minorHAnsi"/>
          <w:sz w:val="22"/>
          <w:szCs w:val="22"/>
        </w:rPr>
        <w:t>Knoblauch</w:t>
      </w:r>
      <w:proofErr w:type="spellEnd"/>
      <w:r w:rsidRPr="005C65FE">
        <w:rPr>
          <w:rFonts w:asciiTheme="minorHAnsi" w:hAnsiTheme="minorHAnsi"/>
          <w:sz w:val="22"/>
          <w:szCs w:val="22"/>
        </w:rPr>
        <w:t xml:space="preserve"> &amp; </w:t>
      </w:r>
      <w:proofErr w:type="spellStart"/>
      <w:r w:rsidRPr="005C65FE">
        <w:rPr>
          <w:rFonts w:asciiTheme="minorHAnsi" w:hAnsiTheme="minorHAnsi"/>
          <w:sz w:val="22"/>
          <w:szCs w:val="22"/>
        </w:rPr>
        <w:t>Brannon</w:t>
      </w:r>
      <w:proofErr w:type="spellEnd"/>
      <w:r w:rsidRPr="005C65FE">
        <w:rPr>
          <w:rFonts w:asciiTheme="minorHAnsi" w:hAnsiTheme="minorHAnsi"/>
          <w:sz w:val="22"/>
          <w:szCs w:val="22"/>
        </w:rPr>
        <w:t xml:space="preserve">, 1981; Mason &amp; Bruning, 2001; Moreno, 2004; </w:t>
      </w:r>
      <w:proofErr w:type="spellStart"/>
      <w:r w:rsidRPr="005C65FE">
        <w:rPr>
          <w:rFonts w:asciiTheme="minorHAnsi" w:hAnsiTheme="minorHAnsi"/>
          <w:sz w:val="22"/>
          <w:szCs w:val="22"/>
        </w:rPr>
        <w:t>Roper</w:t>
      </w:r>
      <w:proofErr w:type="spellEnd"/>
      <w:r w:rsidRPr="005C65FE">
        <w:rPr>
          <w:rFonts w:asciiTheme="minorHAnsi" w:hAnsiTheme="minorHAnsi"/>
          <w:sz w:val="22"/>
          <w:szCs w:val="22"/>
        </w:rPr>
        <w:t>, 1977). Geef de feedback in stappen (</w:t>
      </w:r>
      <w:proofErr w:type="spellStart"/>
      <w:r w:rsidRPr="005C65FE">
        <w:rPr>
          <w:rFonts w:asciiTheme="minorHAnsi" w:hAnsiTheme="minorHAnsi"/>
          <w:sz w:val="22"/>
          <w:szCs w:val="22"/>
        </w:rPr>
        <w:t>scaffolding</w:t>
      </w:r>
      <w:proofErr w:type="spellEnd"/>
      <w:r w:rsidRPr="005C65FE">
        <w:rPr>
          <w:rFonts w:asciiTheme="minorHAnsi" w:hAnsiTheme="minorHAnsi"/>
          <w:sz w:val="22"/>
          <w:szCs w:val="22"/>
        </w:rPr>
        <w:t xml:space="preserve">; bijv. Collins et al., 1989; </w:t>
      </w:r>
      <w:proofErr w:type="spellStart"/>
      <w:r w:rsidRPr="005C65FE">
        <w:rPr>
          <w:rFonts w:asciiTheme="minorHAnsi" w:hAnsiTheme="minorHAnsi"/>
          <w:sz w:val="22"/>
          <w:szCs w:val="22"/>
        </w:rPr>
        <w:t>Graesser</w:t>
      </w:r>
      <w:proofErr w:type="spellEnd"/>
      <w:r w:rsidRPr="005C65FE">
        <w:rPr>
          <w:rFonts w:asciiTheme="minorHAnsi" w:hAnsiTheme="minorHAnsi"/>
          <w:sz w:val="22"/>
          <w:szCs w:val="22"/>
        </w:rPr>
        <w:t xml:space="preserve"> et al., 2005) en gebruik het juiste antwoord en werk de feedback uit (bijv. </w:t>
      </w:r>
      <w:proofErr w:type="spellStart"/>
      <w:r w:rsidRPr="005C65FE">
        <w:rPr>
          <w:rFonts w:asciiTheme="minorHAnsi" w:hAnsiTheme="minorHAnsi"/>
          <w:sz w:val="22"/>
          <w:szCs w:val="22"/>
        </w:rPr>
        <w:t>Clariana</w:t>
      </w:r>
      <w:proofErr w:type="spellEnd"/>
      <w:r w:rsidRPr="005C65FE">
        <w:rPr>
          <w:rFonts w:asciiTheme="minorHAnsi" w:hAnsiTheme="minorHAnsi"/>
          <w:sz w:val="22"/>
          <w:szCs w:val="22"/>
        </w:rPr>
        <w:t>, 1990; Hanna, 1976).</w:t>
      </w:r>
    </w:p>
    <w:p w:rsidR="005C65FE" w:rsidRPr="005C65FE" w:rsidRDefault="005C65FE" w:rsidP="005C65FE">
      <w:pPr>
        <w:spacing w:line="260" w:lineRule="atLeast"/>
        <w:ind w:firstLine="60"/>
        <w:rPr>
          <w:rFonts w:asciiTheme="minorHAnsi" w:hAnsiTheme="minorHAnsi"/>
          <w:sz w:val="22"/>
          <w:szCs w:val="22"/>
        </w:rPr>
      </w:pPr>
    </w:p>
    <w:p w:rsidR="005C65FE" w:rsidRPr="005C65FE" w:rsidRDefault="005C65FE" w:rsidP="005C65FE">
      <w:pPr>
        <w:pStyle w:val="Lijstalinea"/>
        <w:numPr>
          <w:ilvl w:val="0"/>
          <w:numId w:val="1"/>
        </w:numPr>
        <w:spacing w:line="260" w:lineRule="atLeast"/>
        <w:rPr>
          <w:rFonts w:asciiTheme="minorHAnsi" w:hAnsiTheme="minorHAnsi"/>
          <w:sz w:val="22"/>
          <w:szCs w:val="22"/>
        </w:rPr>
      </w:pPr>
      <w:r w:rsidRPr="005C65FE">
        <w:rPr>
          <w:rFonts w:asciiTheme="minorHAnsi" w:hAnsiTheme="minorHAnsi"/>
          <w:sz w:val="22"/>
          <w:szCs w:val="22"/>
        </w:rPr>
        <w:t>Geef specifieke feedback bij leerlingen met een lage leer oriëntatie of een hoge performance oriëntatie (Davis et al., 2005).</w:t>
      </w:r>
    </w:p>
    <w:p w:rsidR="005C65FE" w:rsidRPr="005C65FE" w:rsidRDefault="005C65FE" w:rsidP="005C65FE">
      <w:pPr>
        <w:spacing w:line="260" w:lineRule="atLeast"/>
        <w:ind w:firstLine="60"/>
        <w:rPr>
          <w:rFonts w:asciiTheme="minorHAnsi" w:hAnsiTheme="minorHAnsi"/>
          <w:sz w:val="22"/>
          <w:szCs w:val="22"/>
        </w:rPr>
      </w:pPr>
    </w:p>
    <w:p w:rsidR="005C65FE" w:rsidRPr="00F174A7" w:rsidRDefault="005C65FE" w:rsidP="005C65FE">
      <w:pPr>
        <w:spacing w:line="260" w:lineRule="atLeast"/>
        <w:rPr>
          <w:rFonts w:asciiTheme="minorHAnsi" w:hAnsiTheme="minorHAnsi"/>
          <w:b/>
          <w:sz w:val="22"/>
          <w:szCs w:val="22"/>
        </w:rPr>
      </w:pPr>
      <w:r w:rsidRPr="00F174A7">
        <w:rPr>
          <w:rFonts w:asciiTheme="minorHAnsi" w:hAnsiTheme="minorHAnsi"/>
          <w:b/>
          <w:sz w:val="22"/>
          <w:szCs w:val="22"/>
        </w:rPr>
        <w:t>Meer informatie</w:t>
      </w:r>
    </w:p>
    <w:p w:rsidR="005C65FE" w:rsidRPr="005C65FE" w:rsidRDefault="005C65FE" w:rsidP="005C65FE">
      <w:pPr>
        <w:spacing w:line="260" w:lineRule="atLeast"/>
        <w:rPr>
          <w:rFonts w:asciiTheme="minorHAnsi" w:hAnsiTheme="minorHAnsi"/>
          <w:sz w:val="22"/>
          <w:szCs w:val="22"/>
        </w:rPr>
      </w:pPr>
    </w:p>
    <w:p w:rsidR="005C65FE" w:rsidRPr="005C65FE" w:rsidRDefault="005C65FE" w:rsidP="005C65FE">
      <w:pPr>
        <w:pStyle w:val="Lijstalinea"/>
        <w:numPr>
          <w:ilvl w:val="0"/>
          <w:numId w:val="1"/>
        </w:numPr>
        <w:spacing w:line="260" w:lineRule="atLeast"/>
        <w:rPr>
          <w:rFonts w:asciiTheme="minorHAnsi" w:hAnsiTheme="minorHAnsi"/>
          <w:sz w:val="22"/>
          <w:szCs w:val="22"/>
          <w:lang w:val="en-GB"/>
        </w:rPr>
      </w:pPr>
      <w:r w:rsidRPr="005C65FE">
        <w:rPr>
          <w:rFonts w:asciiTheme="minorHAnsi" w:hAnsiTheme="minorHAnsi"/>
          <w:sz w:val="22"/>
          <w:szCs w:val="22"/>
          <w:lang w:val="en-GB"/>
        </w:rPr>
        <w:t>Carless, D. (2006). Differing perceptions in the feedback process, Studies in Higher Education, 31 (2), 219-233.</w:t>
      </w:r>
    </w:p>
    <w:p w:rsidR="005C65FE" w:rsidRPr="005C65FE" w:rsidRDefault="005C65FE" w:rsidP="005C65FE">
      <w:pPr>
        <w:pStyle w:val="Lijstalinea"/>
        <w:numPr>
          <w:ilvl w:val="0"/>
          <w:numId w:val="1"/>
        </w:numPr>
        <w:spacing w:line="260" w:lineRule="atLeast"/>
        <w:rPr>
          <w:rFonts w:asciiTheme="minorHAnsi" w:hAnsiTheme="minorHAnsi"/>
          <w:sz w:val="22"/>
          <w:szCs w:val="22"/>
          <w:lang w:val="en-GB"/>
        </w:rPr>
      </w:pPr>
      <w:r w:rsidRPr="005C65FE">
        <w:rPr>
          <w:rFonts w:asciiTheme="minorHAnsi" w:hAnsiTheme="minorHAnsi"/>
          <w:sz w:val="22"/>
          <w:szCs w:val="22"/>
          <w:lang w:val="en-GB"/>
        </w:rPr>
        <w:t xml:space="preserve">Hattie, J. (2002). Teachers Make a Difference. What is the re­ search evidence? Auckland: The University of Auckland. </w:t>
      </w:r>
    </w:p>
    <w:p w:rsidR="005C65FE" w:rsidRPr="005C65FE" w:rsidRDefault="005C65FE" w:rsidP="005C65FE">
      <w:pPr>
        <w:pStyle w:val="Lijstalinea"/>
        <w:numPr>
          <w:ilvl w:val="0"/>
          <w:numId w:val="1"/>
        </w:numPr>
        <w:spacing w:line="260" w:lineRule="atLeast"/>
        <w:rPr>
          <w:rFonts w:asciiTheme="minorHAnsi" w:hAnsiTheme="minorHAnsi"/>
          <w:sz w:val="22"/>
          <w:szCs w:val="22"/>
          <w:lang w:val="en-GB"/>
        </w:rPr>
      </w:pPr>
      <w:r w:rsidRPr="005C65FE">
        <w:rPr>
          <w:rFonts w:asciiTheme="minorHAnsi" w:hAnsiTheme="minorHAnsi"/>
          <w:sz w:val="22"/>
          <w:szCs w:val="22"/>
          <w:lang w:val="en-GB"/>
        </w:rPr>
        <w:t>Clarke, Shirley (2001) Unlocking Formative Assessment: Practical Strategies for Enhancing Pupils’ Learning in the Primary Classroom. Hodder Murray.</w:t>
      </w:r>
    </w:p>
    <w:p w:rsidR="005C65FE" w:rsidRPr="005C65FE" w:rsidRDefault="005C65FE" w:rsidP="005C65FE">
      <w:pPr>
        <w:pStyle w:val="Lijstalinea"/>
        <w:numPr>
          <w:ilvl w:val="0"/>
          <w:numId w:val="1"/>
        </w:numPr>
        <w:spacing w:line="260" w:lineRule="atLeast"/>
        <w:rPr>
          <w:rFonts w:asciiTheme="minorHAnsi" w:hAnsiTheme="minorHAnsi"/>
          <w:sz w:val="22"/>
          <w:szCs w:val="22"/>
          <w:lang w:val="en-GB"/>
        </w:rPr>
      </w:pPr>
      <w:proofErr w:type="spellStart"/>
      <w:r w:rsidRPr="005C65FE">
        <w:rPr>
          <w:rFonts w:asciiTheme="minorHAnsi" w:hAnsiTheme="minorHAnsi"/>
          <w:sz w:val="22"/>
          <w:szCs w:val="22"/>
          <w:lang w:val="en-GB"/>
        </w:rPr>
        <w:t>Dweck</w:t>
      </w:r>
      <w:proofErr w:type="spellEnd"/>
      <w:r w:rsidRPr="005C65FE">
        <w:rPr>
          <w:rFonts w:asciiTheme="minorHAnsi" w:hAnsiTheme="minorHAnsi"/>
          <w:sz w:val="22"/>
          <w:szCs w:val="22"/>
          <w:lang w:val="en-GB"/>
        </w:rPr>
        <w:t xml:space="preserve">, Carol (2007) </w:t>
      </w:r>
      <w:proofErr w:type="spellStart"/>
      <w:r w:rsidRPr="005C65FE">
        <w:rPr>
          <w:rFonts w:asciiTheme="minorHAnsi" w:hAnsiTheme="minorHAnsi"/>
          <w:sz w:val="22"/>
          <w:szCs w:val="22"/>
          <w:lang w:val="en-GB"/>
        </w:rPr>
        <w:t>Mindset</w:t>
      </w:r>
      <w:proofErr w:type="spellEnd"/>
      <w:r w:rsidRPr="005C65FE">
        <w:rPr>
          <w:rFonts w:asciiTheme="minorHAnsi" w:hAnsiTheme="minorHAnsi"/>
          <w:sz w:val="22"/>
          <w:szCs w:val="22"/>
          <w:lang w:val="en-GB"/>
        </w:rPr>
        <w:t>: The New Psychology of Success, Ballantine.</w:t>
      </w:r>
    </w:p>
    <w:p w:rsidR="005C65FE" w:rsidRPr="005C65FE" w:rsidRDefault="005C65FE" w:rsidP="005C65FE">
      <w:pPr>
        <w:pStyle w:val="Lijstalinea"/>
        <w:numPr>
          <w:ilvl w:val="0"/>
          <w:numId w:val="1"/>
        </w:numPr>
        <w:spacing w:line="260" w:lineRule="atLeast"/>
        <w:rPr>
          <w:rFonts w:asciiTheme="minorHAnsi" w:hAnsiTheme="minorHAnsi"/>
          <w:sz w:val="22"/>
          <w:szCs w:val="22"/>
          <w:lang w:val="en-GB"/>
        </w:rPr>
      </w:pPr>
      <w:r w:rsidRPr="005C65FE">
        <w:rPr>
          <w:rFonts w:asciiTheme="minorHAnsi" w:hAnsiTheme="minorHAnsi"/>
          <w:sz w:val="22"/>
          <w:szCs w:val="22"/>
          <w:lang w:val="en-GB"/>
        </w:rPr>
        <w:t>Gilbert, Thomas (1978) Human Competence. McGraw Hill.</w:t>
      </w:r>
    </w:p>
    <w:p w:rsidR="005C65FE" w:rsidRPr="005C65FE" w:rsidRDefault="005C65FE" w:rsidP="005C65FE">
      <w:pPr>
        <w:pStyle w:val="Lijstalinea"/>
        <w:numPr>
          <w:ilvl w:val="0"/>
          <w:numId w:val="1"/>
        </w:numPr>
        <w:spacing w:line="260" w:lineRule="atLeast"/>
        <w:rPr>
          <w:rFonts w:asciiTheme="minorHAnsi" w:hAnsiTheme="minorHAnsi"/>
          <w:sz w:val="22"/>
          <w:szCs w:val="22"/>
          <w:lang w:val="en-GB"/>
        </w:rPr>
      </w:pPr>
      <w:r w:rsidRPr="005C65FE">
        <w:rPr>
          <w:rFonts w:asciiTheme="minorHAnsi" w:hAnsiTheme="minorHAnsi"/>
          <w:sz w:val="22"/>
          <w:szCs w:val="22"/>
          <w:lang w:val="en-GB"/>
        </w:rPr>
        <w:t>Harvard Business School Press (2006)/ Giving Feedback.</w:t>
      </w:r>
    </w:p>
    <w:p w:rsidR="005C65FE" w:rsidRPr="005C65FE" w:rsidRDefault="005C65FE" w:rsidP="005C65FE">
      <w:pPr>
        <w:pStyle w:val="Lijstalinea"/>
        <w:numPr>
          <w:ilvl w:val="0"/>
          <w:numId w:val="1"/>
        </w:numPr>
        <w:spacing w:line="260" w:lineRule="atLeast"/>
        <w:rPr>
          <w:rFonts w:asciiTheme="minorHAnsi" w:hAnsiTheme="minorHAnsi"/>
          <w:sz w:val="22"/>
          <w:szCs w:val="22"/>
          <w:lang w:val="en-GB"/>
        </w:rPr>
      </w:pPr>
      <w:r w:rsidRPr="005C65FE">
        <w:rPr>
          <w:rFonts w:asciiTheme="minorHAnsi" w:hAnsiTheme="minorHAnsi"/>
          <w:sz w:val="22"/>
          <w:szCs w:val="22"/>
          <w:lang w:val="en-GB"/>
        </w:rPr>
        <w:t xml:space="preserve">Hattie, J. (2003). Teachers Make a Difference. What is the research evidence? Australian Council for Educational Re­ search Annual Conference on: Building Teacher Quality </w:t>
      </w:r>
    </w:p>
    <w:p w:rsidR="005C65FE" w:rsidRPr="005C65FE" w:rsidRDefault="005C65FE" w:rsidP="005C65FE">
      <w:pPr>
        <w:pStyle w:val="Lijstalinea"/>
        <w:numPr>
          <w:ilvl w:val="0"/>
          <w:numId w:val="1"/>
        </w:numPr>
        <w:spacing w:line="260" w:lineRule="atLeast"/>
        <w:rPr>
          <w:rFonts w:asciiTheme="minorHAnsi" w:hAnsiTheme="minorHAnsi"/>
          <w:sz w:val="22"/>
          <w:szCs w:val="22"/>
          <w:lang w:val="en-GB"/>
        </w:rPr>
      </w:pPr>
      <w:r w:rsidRPr="005C65FE">
        <w:rPr>
          <w:rFonts w:asciiTheme="minorHAnsi" w:hAnsiTheme="minorHAnsi"/>
          <w:sz w:val="22"/>
          <w:szCs w:val="22"/>
          <w:lang w:val="en-GB"/>
        </w:rPr>
        <w:t xml:space="preserve">Hattie, J., &amp; Timperley, H. (2007). The power of feedback. Review of Educational Research, March 2007, 77(1), 81-112. </w:t>
      </w:r>
    </w:p>
    <w:p w:rsidR="005C65FE" w:rsidRPr="005C65FE" w:rsidRDefault="005C65FE" w:rsidP="005C65FE">
      <w:pPr>
        <w:pStyle w:val="Lijstalinea"/>
        <w:numPr>
          <w:ilvl w:val="0"/>
          <w:numId w:val="1"/>
        </w:numPr>
        <w:spacing w:line="260" w:lineRule="atLeast"/>
        <w:rPr>
          <w:rFonts w:asciiTheme="minorHAnsi" w:hAnsiTheme="minorHAnsi"/>
          <w:sz w:val="22"/>
          <w:szCs w:val="22"/>
          <w:lang w:val="en-GB"/>
        </w:rPr>
      </w:pPr>
      <w:r w:rsidRPr="005C65FE">
        <w:rPr>
          <w:rFonts w:asciiTheme="minorHAnsi" w:hAnsiTheme="minorHAnsi"/>
          <w:sz w:val="22"/>
          <w:szCs w:val="22"/>
          <w:lang w:val="en-GB"/>
        </w:rPr>
        <w:lastRenderedPageBreak/>
        <w:t>Hattie, J. (2009). The Power of Feedback. Auckland: Faculty of Education/University of Auckland.</w:t>
      </w:r>
    </w:p>
    <w:p w:rsidR="005C65FE" w:rsidRPr="005C65FE" w:rsidRDefault="005C65FE" w:rsidP="005C65FE">
      <w:pPr>
        <w:pStyle w:val="Lijstalinea"/>
        <w:numPr>
          <w:ilvl w:val="0"/>
          <w:numId w:val="1"/>
        </w:numPr>
        <w:spacing w:line="260" w:lineRule="atLeast"/>
        <w:rPr>
          <w:rFonts w:asciiTheme="minorHAnsi" w:hAnsiTheme="minorHAnsi"/>
          <w:sz w:val="22"/>
          <w:szCs w:val="22"/>
          <w:lang w:val="en-GB"/>
        </w:rPr>
      </w:pPr>
      <w:r w:rsidRPr="005C65FE">
        <w:rPr>
          <w:rFonts w:asciiTheme="minorHAnsi" w:hAnsiTheme="minorHAnsi"/>
          <w:sz w:val="22"/>
          <w:szCs w:val="22"/>
          <w:lang w:val="en-GB"/>
        </w:rPr>
        <w:t>Hattie, J. (2009). Visible Learning. New York: Routledge.</w:t>
      </w:r>
    </w:p>
    <w:p w:rsidR="005C65FE" w:rsidRPr="005C65FE" w:rsidRDefault="005C65FE" w:rsidP="005C65FE">
      <w:pPr>
        <w:pStyle w:val="Lijstalinea"/>
        <w:numPr>
          <w:ilvl w:val="0"/>
          <w:numId w:val="1"/>
        </w:numPr>
        <w:spacing w:line="260" w:lineRule="atLeast"/>
        <w:rPr>
          <w:rFonts w:asciiTheme="minorHAnsi" w:hAnsiTheme="minorHAnsi"/>
          <w:sz w:val="22"/>
          <w:szCs w:val="22"/>
          <w:lang w:val="en-GB"/>
        </w:rPr>
      </w:pPr>
      <w:r w:rsidRPr="005C65FE">
        <w:rPr>
          <w:rFonts w:asciiTheme="minorHAnsi" w:hAnsiTheme="minorHAnsi"/>
          <w:sz w:val="22"/>
          <w:szCs w:val="22"/>
          <w:lang w:val="en-GB"/>
        </w:rPr>
        <w:t>Hattie, John (2008) Visible Learning: A Synthesis of Over 800 Meta-Analyses Relating to Achievement, Routledge.</w:t>
      </w:r>
    </w:p>
    <w:p w:rsidR="005C65FE" w:rsidRPr="005C65FE" w:rsidRDefault="005C65FE" w:rsidP="005C65FE">
      <w:pPr>
        <w:pStyle w:val="Lijstalinea"/>
        <w:numPr>
          <w:ilvl w:val="0"/>
          <w:numId w:val="1"/>
        </w:numPr>
        <w:spacing w:line="260" w:lineRule="atLeast"/>
        <w:rPr>
          <w:rFonts w:asciiTheme="minorHAnsi" w:hAnsiTheme="minorHAnsi"/>
          <w:sz w:val="22"/>
          <w:szCs w:val="22"/>
          <w:lang w:val="en-GB"/>
        </w:rPr>
      </w:pPr>
      <w:r w:rsidRPr="005C65FE">
        <w:rPr>
          <w:rFonts w:asciiTheme="minorHAnsi" w:hAnsiTheme="minorHAnsi"/>
          <w:sz w:val="22"/>
          <w:szCs w:val="22"/>
        </w:rPr>
        <w:t xml:space="preserve">Kamphuis, E. en </w:t>
      </w:r>
      <w:proofErr w:type="spellStart"/>
      <w:r w:rsidRPr="005C65FE">
        <w:rPr>
          <w:rFonts w:asciiTheme="minorHAnsi" w:hAnsiTheme="minorHAnsi"/>
          <w:sz w:val="22"/>
          <w:szCs w:val="22"/>
        </w:rPr>
        <w:t>Vernooy</w:t>
      </w:r>
      <w:proofErr w:type="spellEnd"/>
      <w:r w:rsidRPr="005C65FE">
        <w:rPr>
          <w:rFonts w:asciiTheme="minorHAnsi" w:hAnsiTheme="minorHAnsi"/>
          <w:sz w:val="22"/>
          <w:szCs w:val="22"/>
        </w:rPr>
        <w:t xml:space="preserve">, K (2011). Feedback geven. Een sterke leerkrachtvaardigheid. </w:t>
      </w:r>
      <w:proofErr w:type="spellStart"/>
      <w:r w:rsidRPr="005C65FE">
        <w:rPr>
          <w:rFonts w:asciiTheme="minorHAnsi" w:hAnsiTheme="minorHAnsi"/>
          <w:sz w:val="22"/>
          <w:szCs w:val="22"/>
          <w:lang w:val="en-GB"/>
        </w:rPr>
        <w:t>Basisschool</w:t>
      </w:r>
      <w:proofErr w:type="spellEnd"/>
      <w:r w:rsidRPr="005C65FE">
        <w:rPr>
          <w:rFonts w:asciiTheme="minorHAnsi" w:hAnsiTheme="minorHAnsi"/>
          <w:sz w:val="22"/>
          <w:szCs w:val="22"/>
          <w:lang w:val="en-GB"/>
        </w:rPr>
        <w:t xml:space="preserve"> management 07/211  </w:t>
      </w:r>
    </w:p>
    <w:p w:rsidR="005C65FE" w:rsidRPr="005C65FE" w:rsidRDefault="005C65FE" w:rsidP="005C65FE">
      <w:pPr>
        <w:pStyle w:val="Lijstalinea"/>
        <w:numPr>
          <w:ilvl w:val="0"/>
          <w:numId w:val="1"/>
        </w:numPr>
        <w:spacing w:line="260" w:lineRule="atLeast"/>
        <w:rPr>
          <w:rFonts w:asciiTheme="minorHAnsi" w:hAnsiTheme="minorHAnsi"/>
          <w:sz w:val="22"/>
          <w:szCs w:val="22"/>
          <w:lang w:val="en-GB"/>
        </w:rPr>
      </w:pPr>
      <w:r w:rsidRPr="005C65FE">
        <w:rPr>
          <w:rFonts w:asciiTheme="minorHAnsi" w:hAnsiTheme="minorHAnsi"/>
          <w:sz w:val="22"/>
          <w:szCs w:val="22"/>
          <w:lang w:val="en-GB"/>
        </w:rPr>
        <w:t xml:space="preserve">Marzano, R; Pickering, D &amp; Pollock J (2001) Classroom Instruction That Works: Research-Based Strategies for Increasing Student Achievement, ASCD. </w:t>
      </w:r>
    </w:p>
    <w:p w:rsidR="005C65FE" w:rsidRPr="005C65FE" w:rsidRDefault="005C65FE" w:rsidP="005C65FE">
      <w:pPr>
        <w:pStyle w:val="Lijstalinea"/>
        <w:numPr>
          <w:ilvl w:val="0"/>
          <w:numId w:val="1"/>
        </w:numPr>
        <w:spacing w:line="260" w:lineRule="atLeast"/>
        <w:rPr>
          <w:rFonts w:asciiTheme="minorHAnsi" w:hAnsiTheme="minorHAnsi"/>
          <w:sz w:val="22"/>
          <w:szCs w:val="22"/>
          <w:lang w:val="en-GB"/>
        </w:rPr>
      </w:pPr>
      <w:r w:rsidRPr="005C65FE">
        <w:rPr>
          <w:rFonts w:asciiTheme="minorHAnsi" w:hAnsiTheme="minorHAnsi"/>
          <w:sz w:val="22"/>
          <w:szCs w:val="22"/>
          <w:lang w:val="en-GB"/>
        </w:rPr>
        <w:t>Mazur, Eric (1996) Peer Instruction: A User's Manual. Benjamin Cummings.</w:t>
      </w:r>
    </w:p>
    <w:p w:rsidR="005C65FE" w:rsidRPr="005C65FE" w:rsidRDefault="005C65FE" w:rsidP="005C65FE">
      <w:pPr>
        <w:pStyle w:val="Lijstalinea"/>
        <w:numPr>
          <w:ilvl w:val="0"/>
          <w:numId w:val="1"/>
        </w:numPr>
        <w:spacing w:line="260" w:lineRule="atLeast"/>
        <w:rPr>
          <w:rFonts w:asciiTheme="minorHAnsi" w:hAnsiTheme="minorHAnsi"/>
          <w:sz w:val="22"/>
          <w:szCs w:val="22"/>
          <w:lang w:val="en-GB"/>
        </w:rPr>
      </w:pPr>
      <w:proofErr w:type="spellStart"/>
      <w:r w:rsidRPr="005C65FE">
        <w:rPr>
          <w:rFonts w:asciiTheme="minorHAnsi" w:hAnsiTheme="minorHAnsi"/>
          <w:sz w:val="22"/>
          <w:szCs w:val="22"/>
          <w:lang w:val="en-GB"/>
        </w:rPr>
        <w:t>Nater</w:t>
      </w:r>
      <w:proofErr w:type="spellEnd"/>
      <w:r w:rsidRPr="005C65FE">
        <w:rPr>
          <w:rFonts w:asciiTheme="minorHAnsi" w:hAnsiTheme="minorHAnsi"/>
          <w:sz w:val="22"/>
          <w:szCs w:val="22"/>
          <w:lang w:val="en-GB"/>
        </w:rPr>
        <w:t xml:space="preserve">, Sven &amp; </w:t>
      </w:r>
      <w:proofErr w:type="spellStart"/>
      <w:r w:rsidRPr="005C65FE">
        <w:rPr>
          <w:rFonts w:asciiTheme="minorHAnsi" w:hAnsiTheme="minorHAnsi"/>
          <w:sz w:val="22"/>
          <w:szCs w:val="22"/>
          <w:lang w:val="en-GB"/>
        </w:rPr>
        <w:t>Gallimore</w:t>
      </w:r>
      <w:proofErr w:type="spellEnd"/>
      <w:r w:rsidRPr="005C65FE">
        <w:rPr>
          <w:rFonts w:asciiTheme="minorHAnsi" w:hAnsiTheme="minorHAnsi"/>
          <w:sz w:val="22"/>
          <w:szCs w:val="22"/>
          <w:lang w:val="en-GB"/>
        </w:rPr>
        <w:t xml:space="preserve"> R (2005) You Haven't Taught Until They Have Learned: John </w:t>
      </w:r>
      <w:proofErr w:type="spellStart"/>
      <w:r w:rsidRPr="005C65FE">
        <w:rPr>
          <w:rFonts w:asciiTheme="minorHAnsi" w:hAnsiTheme="minorHAnsi"/>
          <w:sz w:val="22"/>
          <w:szCs w:val="22"/>
          <w:lang w:val="en-GB"/>
        </w:rPr>
        <w:t>Wooden's</w:t>
      </w:r>
      <w:proofErr w:type="spellEnd"/>
      <w:r w:rsidRPr="005C65FE">
        <w:rPr>
          <w:rFonts w:asciiTheme="minorHAnsi" w:hAnsiTheme="minorHAnsi"/>
          <w:sz w:val="22"/>
          <w:szCs w:val="22"/>
          <w:lang w:val="en-GB"/>
        </w:rPr>
        <w:t xml:space="preserve"> Teaching Principles and Practices. Fitness Info Tech.</w:t>
      </w:r>
    </w:p>
    <w:p w:rsidR="005C65FE" w:rsidRPr="005C65FE" w:rsidRDefault="005C65FE" w:rsidP="005C65FE">
      <w:pPr>
        <w:pStyle w:val="Lijstalinea"/>
        <w:numPr>
          <w:ilvl w:val="0"/>
          <w:numId w:val="1"/>
        </w:numPr>
        <w:spacing w:line="260" w:lineRule="atLeast"/>
        <w:rPr>
          <w:rFonts w:asciiTheme="minorHAnsi" w:hAnsiTheme="minorHAnsi"/>
          <w:sz w:val="22"/>
          <w:szCs w:val="22"/>
          <w:lang w:val="en-GB"/>
        </w:rPr>
      </w:pPr>
      <w:r w:rsidRPr="005C65FE">
        <w:rPr>
          <w:rFonts w:asciiTheme="minorHAnsi" w:hAnsiTheme="minorHAnsi"/>
          <w:sz w:val="22"/>
          <w:szCs w:val="22"/>
          <w:lang w:val="en-GB"/>
        </w:rPr>
        <w:t>Pollock, Jane (2012) Feedback: the hinge that joins teaching and learning, Corwin Press.</w:t>
      </w:r>
    </w:p>
    <w:p w:rsidR="005C65FE" w:rsidRPr="005C65FE" w:rsidRDefault="005C65FE" w:rsidP="005C65FE">
      <w:pPr>
        <w:pStyle w:val="Lijstalinea"/>
        <w:numPr>
          <w:ilvl w:val="0"/>
          <w:numId w:val="1"/>
        </w:numPr>
        <w:spacing w:line="260" w:lineRule="atLeast"/>
        <w:rPr>
          <w:rFonts w:asciiTheme="minorHAnsi" w:hAnsiTheme="minorHAnsi"/>
          <w:sz w:val="22"/>
          <w:szCs w:val="22"/>
          <w:lang w:val="en-GB"/>
        </w:rPr>
      </w:pPr>
      <w:r w:rsidRPr="005C65FE">
        <w:rPr>
          <w:rFonts w:asciiTheme="minorHAnsi" w:hAnsiTheme="minorHAnsi"/>
          <w:sz w:val="22"/>
          <w:szCs w:val="22"/>
          <w:lang w:val="en-GB"/>
        </w:rPr>
        <w:t>Wiggins, Grant (2010) “Time to Stop Bashing the Tests,” Educational Leadership March 2010 | Volume 67 | Number 6</w:t>
      </w:r>
    </w:p>
    <w:p w:rsidR="005C65FE" w:rsidRPr="005C65FE" w:rsidRDefault="005C65FE" w:rsidP="005C65FE">
      <w:pPr>
        <w:pStyle w:val="Lijstalinea"/>
        <w:numPr>
          <w:ilvl w:val="0"/>
          <w:numId w:val="1"/>
        </w:numPr>
        <w:spacing w:line="260" w:lineRule="atLeast"/>
        <w:rPr>
          <w:rFonts w:asciiTheme="minorHAnsi" w:hAnsiTheme="minorHAnsi"/>
          <w:sz w:val="22"/>
          <w:szCs w:val="22"/>
          <w:lang w:val="en-GB"/>
        </w:rPr>
      </w:pPr>
      <w:r w:rsidRPr="005C65FE">
        <w:rPr>
          <w:rFonts w:asciiTheme="minorHAnsi" w:hAnsiTheme="minorHAnsi"/>
          <w:sz w:val="22"/>
          <w:szCs w:val="22"/>
          <w:lang w:val="en-GB"/>
        </w:rPr>
        <w:t xml:space="preserve">Wiggins, G. (2012) Seven Keys to Effective Feedback. In Educational Leadership, September </w:t>
      </w:r>
      <w:bookmarkStart w:id="0" w:name="_GoBack"/>
      <w:r w:rsidRPr="005C65FE">
        <w:rPr>
          <w:rFonts w:asciiTheme="minorHAnsi" w:hAnsiTheme="minorHAnsi"/>
          <w:sz w:val="22"/>
          <w:szCs w:val="22"/>
          <w:lang w:val="en-GB"/>
        </w:rPr>
        <w:t>2012 Volume 70 | Number 1.</w:t>
      </w:r>
    </w:p>
    <w:bookmarkEnd w:id="0"/>
    <w:p w:rsidR="005C65FE" w:rsidRPr="005C65FE" w:rsidRDefault="005C65FE" w:rsidP="005C65FE">
      <w:pPr>
        <w:pStyle w:val="Lijstalinea"/>
        <w:numPr>
          <w:ilvl w:val="0"/>
          <w:numId w:val="1"/>
        </w:numPr>
        <w:spacing w:line="260" w:lineRule="atLeast"/>
        <w:rPr>
          <w:rFonts w:asciiTheme="minorHAnsi" w:hAnsiTheme="minorHAnsi"/>
          <w:sz w:val="22"/>
          <w:szCs w:val="22"/>
          <w:lang w:val="en-GB"/>
        </w:rPr>
      </w:pPr>
      <w:r w:rsidRPr="005C65FE">
        <w:rPr>
          <w:rFonts w:asciiTheme="minorHAnsi" w:hAnsiTheme="minorHAnsi"/>
          <w:sz w:val="22"/>
          <w:szCs w:val="22"/>
          <w:lang w:val="en-GB"/>
        </w:rPr>
        <w:t xml:space="preserve">Wiggins, G. (1998) Educative Assessment, </w:t>
      </w:r>
      <w:proofErr w:type="spellStart"/>
      <w:r w:rsidRPr="005C65FE">
        <w:rPr>
          <w:rFonts w:asciiTheme="minorHAnsi" w:hAnsiTheme="minorHAnsi"/>
          <w:sz w:val="22"/>
          <w:szCs w:val="22"/>
          <w:lang w:val="en-GB"/>
        </w:rPr>
        <w:t>Jossey</w:t>
      </w:r>
      <w:proofErr w:type="spellEnd"/>
      <w:r w:rsidRPr="005C65FE">
        <w:rPr>
          <w:rFonts w:asciiTheme="minorHAnsi" w:hAnsiTheme="minorHAnsi"/>
          <w:sz w:val="22"/>
          <w:szCs w:val="22"/>
          <w:lang w:val="en-GB"/>
        </w:rPr>
        <w:t xml:space="preserve">-Bass. </w:t>
      </w:r>
      <w:hyperlink r:id="rId9" w:history="1">
        <w:r w:rsidR="0015549E" w:rsidRPr="00AA0932">
          <w:rPr>
            <w:rStyle w:val="Hyperlink"/>
            <w:rFonts w:asciiTheme="minorHAnsi" w:hAnsiTheme="minorHAnsi"/>
            <w:sz w:val="22"/>
            <w:szCs w:val="22"/>
            <w:lang w:val="en-GB"/>
          </w:rPr>
          <w:t>http://2bejammed.org/2013/10/10/feedback-mli/</w:t>
        </w:r>
      </w:hyperlink>
      <w:r w:rsidRPr="005C65FE">
        <w:rPr>
          <w:rFonts w:asciiTheme="minorHAnsi" w:hAnsiTheme="minorHAnsi"/>
          <w:sz w:val="22"/>
          <w:szCs w:val="22"/>
          <w:lang w:val="en-GB"/>
        </w:rPr>
        <w:t xml:space="preserve"> </w:t>
      </w:r>
    </w:p>
    <w:sectPr w:rsidR="005C65FE" w:rsidRPr="005C65FE">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5B89" w:rsidRDefault="00615B89" w:rsidP="00F174A7">
      <w:pPr>
        <w:spacing w:line="240" w:lineRule="auto"/>
      </w:pPr>
      <w:r>
        <w:separator/>
      </w:r>
    </w:p>
  </w:endnote>
  <w:endnote w:type="continuationSeparator" w:id="0">
    <w:p w:rsidR="00615B89" w:rsidRDefault="00615B89" w:rsidP="00F174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9585810D-5F39-4868-8B49-6247B345CD03}"/>
    <w:embedBold r:id="rId2" w:fontKey="{77311DB4-8D30-4D78-B14C-BEB179317332}"/>
    <w:embedItalic r:id="rId3" w:fontKey="{0B0B74A0-7F65-4F44-A405-AB2621AE8BB2}"/>
  </w:font>
  <w:font w:name="Arial">
    <w:panose1 w:val="020B0604020202020204"/>
    <w:charset w:val="00"/>
    <w:family w:val="swiss"/>
    <w:pitch w:val="variable"/>
    <w:sig w:usb0="E0002AFF" w:usb1="C0007843" w:usb2="00000009" w:usb3="00000000" w:csb0="000001FF" w:csb1="00000000"/>
    <w:embedRegular r:id="rId4" w:subsetted="1" w:fontKey="{9F685F9C-A426-49BA-8BC1-B699D888723D}"/>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5332768"/>
      <w:docPartObj>
        <w:docPartGallery w:val="Page Numbers (Bottom of Page)"/>
        <w:docPartUnique/>
      </w:docPartObj>
    </w:sdtPr>
    <w:sdtEndPr/>
    <w:sdtContent>
      <w:p w:rsidR="00F174A7" w:rsidRDefault="00F174A7">
        <w:pPr>
          <w:pStyle w:val="Voettekst"/>
        </w:pPr>
        <w:r>
          <w:rPr>
            <w:noProof/>
            <w:lang w:eastAsia="nl-NL"/>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center</wp:align>
                  </wp:positionV>
                  <wp:extent cx="565785" cy="191770"/>
                  <wp:effectExtent l="0" t="0" r="0" b="0"/>
                  <wp:wrapNone/>
                  <wp:docPr id="3"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F174A7" w:rsidRDefault="00F174A7">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15549E" w:rsidRPr="0015549E">
                                <w:rPr>
                                  <w:noProof/>
                                  <w:color w:val="C0504D" w:themeColor="accent2"/>
                                </w:rPr>
                                <w:t>7</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3"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" filled="f" fillcolor="#c0504d" stroked="f" strokecolor="#5c83b4" strokeweight="2.25pt">
                  <v:textbox inset=",0,,0">
                    <w:txbxContent>
                      <w:p w:rsidR="00F174A7" w:rsidRDefault="00F174A7">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15549E" w:rsidRPr="0015549E">
                          <w:rPr>
                            <w:noProof/>
                            <w:color w:val="C0504D" w:themeColor="accent2"/>
                          </w:rPr>
                          <w:t>7</w:t>
                        </w:r>
                        <w:r>
                          <w:rPr>
                            <w:color w:val="C0504D"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5B89" w:rsidRDefault="00615B89" w:rsidP="00F174A7">
      <w:pPr>
        <w:spacing w:line="240" w:lineRule="auto"/>
      </w:pPr>
      <w:r>
        <w:separator/>
      </w:r>
    </w:p>
  </w:footnote>
  <w:footnote w:type="continuationSeparator" w:id="0">
    <w:p w:rsidR="00615B89" w:rsidRDefault="00615B89" w:rsidP="00F174A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44E00"/>
    <w:multiLevelType w:val="hybridMultilevel"/>
    <w:tmpl w:val="4274CE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2ED1FC6"/>
    <w:multiLevelType w:val="hybridMultilevel"/>
    <w:tmpl w:val="5F26B9E6"/>
    <w:lvl w:ilvl="0" w:tplc="F09AE498">
      <w:start w:val="70"/>
      <w:numFmt w:val="bullet"/>
      <w:lvlText w:val="·"/>
      <w:lvlJc w:val="left"/>
      <w:pPr>
        <w:ind w:left="405"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6B45A9C"/>
    <w:multiLevelType w:val="hybridMultilevel"/>
    <w:tmpl w:val="09C89BC0"/>
    <w:lvl w:ilvl="0" w:tplc="04130001">
      <w:start w:val="1"/>
      <w:numFmt w:val="bullet"/>
      <w:lvlText w:val=""/>
      <w:lvlJc w:val="left"/>
      <w:pPr>
        <w:ind w:left="720" w:hanging="360"/>
      </w:pPr>
      <w:rPr>
        <w:rFonts w:ascii="Symbol" w:hAnsi="Symbol" w:hint="default"/>
      </w:rPr>
    </w:lvl>
    <w:lvl w:ilvl="1" w:tplc="E99A6EA6">
      <w:numFmt w:val="bullet"/>
      <w:lvlText w:val="-"/>
      <w:lvlJc w:val="left"/>
      <w:pPr>
        <w:ind w:left="1440" w:hanging="360"/>
      </w:pPr>
      <w:rPr>
        <w:rFonts w:ascii="Arial" w:eastAsiaTheme="minorHAnsi"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BA97234"/>
    <w:multiLevelType w:val="hybridMultilevel"/>
    <w:tmpl w:val="0E88EB9C"/>
    <w:lvl w:ilvl="0" w:tplc="F09AE498">
      <w:start w:val="70"/>
      <w:numFmt w:val="bullet"/>
      <w:lvlText w:val="·"/>
      <w:lvlJc w:val="left"/>
      <w:pPr>
        <w:ind w:left="450" w:hanging="360"/>
      </w:pPr>
      <w:rPr>
        <w:rFonts w:ascii="Calibri" w:eastAsiaTheme="minorHAnsi" w:hAnsi="Calibri" w:cstheme="minorBidi"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4" w15:restartNumberingAfterBreak="0">
    <w:nsid w:val="56390889"/>
    <w:multiLevelType w:val="hybridMultilevel"/>
    <w:tmpl w:val="48683208"/>
    <w:lvl w:ilvl="0" w:tplc="F09AE498">
      <w:start w:val="70"/>
      <w:numFmt w:val="bullet"/>
      <w:lvlText w:val="·"/>
      <w:lvlJc w:val="left"/>
      <w:pPr>
        <w:ind w:left="405" w:hanging="360"/>
      </w:pPr>
      <w:rPr>
        <w:rFonts w:ascii="Calibri" w:eastAsiaTheme="minorHAnsi" w:hAnsi="Calibri" w:cstheme="minorBidi" w:hint="default"/>
      </w:rPr>
    </w:lvl>
    <w:lvl w:ilvl="1" w:tplc="04130003" w:tentative="1">
      <w:start w:val="1"/>
      <w:numFmt w:val="bullet"/>
      <w:lvlText w:val="o"/>
      <w:lvlJc w:val="left"/>
      <w:pPr>
        <w:ind w:left="1125" w:hanging="360"/>
      </w:pPr>
      <w:rPr>
        <w:rFonts w:ascii="Courier New" w:hAnsi="Courier New" w:cs="Courier New" w:hint="default"/>
      </w:rPr>
    </w:lvl>
    <w:lvl w:ilvl="2" w:tplc="04130005" w:tentative="1">
      <w:start w:val="1"/>
      <w:numFmt w:val="bullet"/>
      <w:lvlText w:val=""/>
      <w:lvlJc w:val="left"/>
      <w:pPr>
        <w:ind w:left="1845" w:hanging="360"/>
      </w:pPr>
      <w:rPr>
        <w:rFonts w:ascii="Wingdings" w:hAnsi="Wingdings" w:hint="default"/>
      </w:rPr>
    </w:lvl>
    <w:lvl w:ilvl="3" w:tplc="04130001" w:tentative="1">
      <w:start w:val="1"/>
      <w:numFmt w:val="bullet"/>
      <w:lvlText w:val=""/>
      <w:lvlJc w:val="left"/>
      <w:pPr>
        <w:ind w:left="2565" w:hanging="360"/>
      </w:pPr>
      <w:rPr>
        <w:rFonts w:ascii="Symbol" w:hAnsi="Symbol" w:hint="default"/>
      </w:rPr>
    </w:lvl>
    <w:lvl w:ilvl="4" w:tplc="04130003" w:tentative="1">
      <w:start w:val="1"/>
      <w:numFmt w:val="bullet"/>
      <w:lvlText w:val="o"/>
      <w:lvlJc w:val="left"/>
      <w:pPr>
        <w:ind w:left="3285" w:hanging="360"/>
      </w:pPr>
      <w:rPr>
        <w:rFonts w:ascii="Courier New" w:hAnsi="Courier New" w:cs="Courier New" w:hint="default"/>
      </w:rPr>
    </w:lvl>
    <w:lvl w:ilvl="5" w:tplc="04130005" w:tentative="1">
      <w:start w:val="1"/>
      <w:numFmt w:val="bullet"/>
      <w:lvlText w:val=""/>
      <w:lvlJc w:val="left"/>
      <w:pPr>
        <w:ind w:left="4005" w:hanging="360"/>
      </w:pPr>
      <w:rPr>
        <w:rFonts w:ascii="Wingdings" w:hAnsi="Wingdings" w:hint="default"/>
      </w:rPr>
    </w:lvl>
    <w:lvl w:ilvl="6" w:tplc="04130001" w:tentative="1">
      <w:start w:val="1"/>
      <w:numFmt w:val="bullet"/>
      <w:lvlText w:val=""/>
      <w:lvlJc w:val="left"/>
      <w:pPr>
        <w:ind w:left="4725" w:hanging="360"/>
      </w:pPr>
      <w:rPr>
        <w:rFonts w:ascii="Symbol" w:hAnsi="Symbol" w:hint="default"/>
      </w:rPr>
    </w:lvl>
    <w:lvl w:ilvl="7" w:tplc="04130003" w:tentative="1">
      <w:start w:val="1"/>
      <w:numFmt w:val="bullet"/>
      <w:lvlText w:val="o"/>
      <w:lvlJc w:val="left"/>
      <w:pPr>
        <w:ind w:left="5445" w:hanging="360"/>
      </w:pPr>
      <w:rPr>
        <w:rFonts w:ascii="Courier New" w:hAnsi="Courier New" w:cs="Courier New" w:hint="default"/>
      </w:rPr>
    </w:lvl>
    <w:lvl w:ilvl="8" w:tplc="04130005" w:tentative="1">
      <w:start w:val="1"/>
      <w:numFmt w:val="bullet"/>
      <w:lvlText w:val=""/>
      <w:lvlJc w:val="left"/>
      <w:pPr>
        <w:ind w:left="6165"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TrueTypeFonts/>
  <w:embedSystemFonts/>
  <w:saveSubsetFont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5FE"/>
    <w:rsid w:val="0015549E"/>
    <w:rsid w:val="00471664"/>
    <w:rsid w:val="004B3216"/>
    <w:rsid w:val="004C12B6"/>
    <w:rsid w:val="004C2D14"/>
    <w:rsid w:val="00587DEB"/>
    <w:rsid w:val="005C65FE"/>
    <w:rsid w:val="005F00C2"/>
    <w:rsid w:val="00615B89"/>
    <w:rsid w:val="009276C9"/>
    <w:rsid w:val="0099569E"/>
    <w:rsid w:val="00A6339F"/>
    <w:rsid w:val="00A7528C"/>
    <w:rsid w:val="00DB3D36"/>
    <w:rsid w:val="00F174A7"/>
    <w:rsid w:val="00F57646"/>
    <w:rsid w:val="00F679E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202052B-89EA-4FD8-B855-2A2176831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lang w:val="nl-NL" w:eastAsia="en-US" w:bidi="ar-SA"/>
      </w:rPr>
    </w:rPrDefault>
    <w:pPrDefault>
      <w:pPr>
        <w:spacing w:line="24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C2D1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4B3216"/>
    <w:pPr>
      <w:spacing w:after="210" w:line="210" w:lineRule="atLeast"/>
      <w:jc w:val="both"/>
    </w:pPr>
    <w:rPr>
      <w:rFonts w:eastAsia="Times New Roman" w:cs="Arial"/>
      <w:sz w:val="17"/>
      <w:szCs w:val="17"/>
      <w:lang w:eastAsia="nl-NL"/>
    </w:rPr>
  </w:style>
  <w:style w:type="table" w:styleId="Tabelraster">
    <w:name w:val="Table Grid"/>
    <w:basedOn w:val="Standaardtabel"/>
    <w:rsid w:val="009276C9"/>
    <w:pPr>
      <w:overflowPunct w:val="0"/>
      <w:autoSpaceDE w:val="0"/>
      <w:autoSpaceDN w:val="0"/>
      <w:adjustRightInd w:val="0"/>
      <w:spacing w:after="240"/>
      <w:textAlignment w:val="baseline"/>
    </w:pPr>
    <w:rPr>
      <w:rFonts w:eastAsia="Times New Roman" w:cs="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5C65FE"/>
    <w:pPr>
      <w:ind w:left="720"/>
      <w:contextualSpacing/>
    </w:pPr>
  </w:style>
  <w:style w:type="character" w:styleId="Hyperlink">
    <w:name w:val="Hyperlink"/>
    <w:basedOn w:val="Standaardalinea-lettertype"/>
    <w:uiPriority w:val="99"/>
    <w:unhideWhenUsed/>
    <w:rsid w:val="005C65FE"/>
    <w:rPr>
      <w:color w:val="0000FF" w:themeColor="hyperlink"/>
      <w:u w:val="single"/>
    </w:rPr>
  </w:style>
  <w:style w:type="paragraph" w:styleId="Koptekst">
    <w:name w:val="header"/>
    <w:basedOn w:val="Standaard"/>
    <w:link w:val="KoptekstChar"/>
    <w:uiPriority w:val="99"/>
    <w:unhideWhenUsed/>
    <w:rsid w:val="00F174A7"/>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174A7"/>
  </w:style>
  <w:style w:type="paragraph" w:styleId="Voettekst">
    <w:name w:val="footer"/>
    <w:basedOn w:val="Standaard"/>
    <w:link w:val="VoettekstChar"/>
    <w:uiPriority w:val="99"/>
    <w:unhideWhenUsed/>
    <w:rsid w:val="00F174A7"/>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F174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9899726">
      <w:bodyDiv w:val="1"/>
      <w:marLeft w:val="0"/>
      <w:marRight w:val="0"/>
      <w:marTop w:val="0"/>
      <w:marBottom w:val="0"/>
      <w:divBdr>
        <w:top w:val="none" w:sz="0" w:space="0" w:color="auto"/>
        <w:left w:val="none" w:sz="0" w:space="0" w:color="auto"/>
        <w:bottom w:val="none" w:sz="0" w:space="0" w:color="auto"/>
        <w:right w:val="none" w:sz="0" w:space="0" w:color="auto"/>
      </w:divBdr>
      <w:divsChild>
        <w:div w:id="531917943">
          <w:marLeft w:val="0"/>
          <w:marRight w:val="0"/>
          <w:marTop w:val="0"/>
          <w:marBottom w:val="0"/>
          <w:divBdr>
            <w:top w:val="none" w:sz="0" w:space="0" w:color="auto"/>
            <w:left w:val="none" w:sz="0" w:space="0" w:color="auto"/>
            <w:bottom w:val="none" w:sz="0" w:space="0" w:color="auto"/>
            <w:right w:val="none" w:sz="0" w:space="0" w:color="auto"/>
          </w:divBdr>
          <w:divsChild>
            <w:div w:id="1821383572">
              <w:marLeft w:val="0"/>
              <w:marRight w:val="0"/>
              <w:marTop w:val="0"/>
              <w:marBottom w:val="0"/>
              <w:divBdr>
                <w:top w:val="none" w:sz="0" w:space="0" w:color="auto"/>
                <w:left w:val="none" w:sz="0" w:space="0" w:color="auto"/>
                <w:bottom w:val="none" w:sz="0" w:space="0" w:color="auto"/>
                <w:right w:val="none" w:sz="0" w:space="0" w:color="auto"/>
              </w:divBdr>
              <w:divsChild>
                <w:div w:id="1606228403">
                  <w:marLeft w:val="0"/>
                  <w:marRight w:val="0"/>
                  <w:marTop w:val="0"/>
                  <w:marBottom w:val="0"/>
                  <w:divBdr>
                    <w:top w:val="none" w:sz="0" w:space="0" w:color="auto"/>
                    <w:left w:val="none" w:sz="0" w:space="0" w:color="auto"/>
                    <w:bottom w:val="none" w:sz="0" w:space="0" w:color="auto"/>
                    <w:right w:val="none" w:sz="0" w:space="0" w:color="auto"/>
                  </w:divBdr>
                  <w:divsChild>
                    <w:div w:id="1113591995">
                      <w:marLeft w:val="0"/>
                      <w:marRight w:val="0"/>
                      <w:marTop w:val="0"/>
                      <w:marBottom w:val="0"/>
                      <w:divBdr>
                        <w:top w:val="none" w:sz="0" w:space="0" w:color="auto"/>
                        <w:left w:val="none" w:sz="0" w:space="0" w:color="auto"/>
                        <w:bottom w:val="none" w:sz="0" w:space="0" w:color="auto"/>
                        <w:right w:val="none" w:sz="0" w:space="0" w:color="auto"/>
                      </w:divBdr>
                      <w:divsChild>
                        <w:div w:id="120005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155775">
      <w:bodyDiv w:val="1"/>
      <w:marLeft w:val="0"/>
      <w:marRight w:val="0"/>
      <w:marTop w:val="0"/>
      <w:marBottom w:val="0"/>
      <w:divBdr>
        <w:top w:val="none" w:sz="0" w:space="0" w:color="auto"/>
        <w:left w:val="none" w:sz="0" w:space="0" w:color="auto"/>
        <w:bottom w:val="none" w:sz="0" w:space="0" w:color="auto"/>
        <w:right w:val="none" w:sz="0" w:space="0" w:color="auto"/>
      </w:divBdr>
      <w:divsChild>
        <w:div w:id="675691454">
          <w:marLeft w:val="0"/>
          <w:marRight w:val="0"/>
          <w:marTop w:val="0"/>
          <w:marBottom w:val="0"/>
          <w:divBdr>
            <w:top w:val="none" w:sz="0" w:space="0" w:color="auto"/>
            <w:left w:val="none" w:sz="0" w:space="0" w:color="auto"/>
            <w:bottom w:val="none" w:sz="0" w:space="0" w:color="auto"/>
            <w:right w:val="none" w:sz="0" w:space="0" w:color="auto"/>
          </w:divBdr>
          <w:divsChild>
            <w:div w:id="696811236">
              <w:marLeft w:val="0"/>
              <w:marRight w:val="0"/>
              <w:marTop w:val="0"/>
              <w:marBottom w:val="0"/>
              <w:divBdr>
                <w:top w:val="none" w:sz="0" w:space="0" w:color="auto"/>
                <w:left w:val="none" w:sz="0" w:space="0" w:color="auto"/>
                <w:bottom w:val="none" w:sz="0" w:space="0" w:color="auto"/>
                <w:right w:val="none" w:sz="0" w:space="0" w:color="auto"/>
              </w:divBdr>
              <w:divsChild>
                <w:div w:id="980040122">
                  <w:marLeft w:val="0"/>
                  <w:marRight w:val="0"/>
                  <w:marTop w:val="0"/>
                  <w:marBottom w:val="0"/>
                  <w:divBdr>
                    <w:top w:val="none" w:sz="0" w:space="0" w:color="auto"/>
                    <w:left w:val="none" w:sz="0" w:space="0" w:color="auto"/>
                    <w:bottom w:val="none" w:sz="0" w:space="0" w:color="auto"/>
                    <w:right w:val="none" w:sz="0" w:space="0" w:color="auto"/>
                  </w:divBdr>
                  <w:divsChild>
                    <w:div w:id="140444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891039">
      <w:bodyDiv w:val="1"/>
      <w:marLeft w:val="0"/>
      <w:marRight w:val="0"/>
      <w:marTop w:val="0"/>
      <w:marBottom w:val="0"/>
      <w:divBdr>
        <w:top w:val="none" w:sz="0" w:space="0" w:color="auto"/>
        <w:left w:val="none" w:sz="0" w:space="0" w:color="auto"/>
        <w:bottom w:val="none" w:sz="0" w:space="0" w:color="auto"/>
        <w:right w:val="none" w:sz="0" w:space="0" w:color="auto"/>
      </w:divBdr>
      <w:divsChild>
        <w:div w:id="1554998279">
          <w:marLeft w:val="0"/>
          <w:marRight w:val="0"/>
          <w:marTop w:val="0"/>
          <w:marBottom w:val="0"/>
          <w:divBdr>
            <w:top w:val="none" w:sz="0" w:space="0" w:color="auto"/>
            <w:left w:val="none" w:sz="0" w:space="0" w:color="auto"/>
            <w:bottom w:val="none" w:sz="0" w:space="0" w:color="auto"/>
            <w:right w:val="none" w:sz="0" w:space="0" w:color="auto"/>
          </w:divBdr>
          <w:divsChild>
            <w:div w:id="1045374544">
              <w:marLeft w:val="0"/>
              <w:marRight w:val="0"/>
              <w:marTop w:val="0"/>
              <w:marBottom w:val="0"/>
              <w:divBdr>
                <w:top w:val="none" w:sz="0" w:space="0" w:color="auto"/>
                <w:left w:val="none" w:sz="0" w:space="0" w:color="auto"/>
                <w:bottom w:val="none" w:sz="0" w:space="0" w:color="auto"/>
                <w:right w:val="none" w:sz="0" w:space="0" w:color="auto"/>
              </w:divBdr>
              <w:divsChild>
                <w:div w:id="1096487265">
                  <w:marLeft w:val="0"/>
                  <w:marRight w:val="0"/>
                  <w:marTop w:val="0"/>
                  <w:marBottom w:val="0"/>
                  <w:divBdr>
                    <w:top w:val="none" w:sz="0" w:space="0" w:color="auto"/>
                    <w:left w:val="none" w:sz="0" w:space="0" w:color="auto"/>
                    <w:bottom w:val="none" w:sz="0" w:space="0" w:color="auto"/>
                    <w:right w:val="none" w:sz="0" w:space="0" w:color="auto"/>
                  </w:divBdr>
                  <w:divsChild>
                    <w:div w:id="124521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26062">
      <w:bodyDiv w:val="1"/>
      <w:marLeft w:val="0"/>
      <w:marRight w:val="0"/>
      <w:marTop w:val="0"/>
      <w:marBottom w:val="0"/>
      <w:divBdr>
        <w:top w:val="none" w:sz="0" w:space="0" w:color="auto"/>
        <w:left w:val="none" w:sz="0" w:space="0" w:color="auto"/>
        <w:bottom w:val="none" w:sz="0" w:space="0" w:color="auto"/>
        <w:right w:val="none" w:sz="0" w:space="0" w:color="auto"/>
      </w:divBdr>
      <w:divsChild>
        <w:div w:id="1751075902">
          <w:marLeft w:val="0"/>
          <w:marRight w:val="0"/>
          <w:marTop w:val="0"/>
          <w:marBottom w:val="0"/>
          <w:divBdr>
            <w:top w:val="none" w:sz="0" w:space="0" w:color="auto"/>
            <w:left w:val="none" w:sz="0" w:space="0" w:color="auto"/>
            <w:bottom w:val="none" w:sz="0" w:space="0" w:color="auto"/>
            <w:right w:val="none" w:sz="0" w:space="0" w:color="auto"/>
          </w:divBdr>
          <w:divsChild>
            <w:div w:id="90349406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2bejammed.org/2013/10/10/feedback-ml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2308</Words>
  <Characters>12697</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SLO</Company>
  <LinksUpToDate>false</LinksUpToDate>
  <CharactersWithSpaces>14976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 van der Kaap</dc:creator>
  <cp:keywords/>
  <dc:description/>
  <cp:lastModifiedBy>albert</cp:lastModifiedBy>
  <cp:revision>7</cp:revision>
  <dcterms:created xsi:type="dcterms:W3CDTF">2015-11-12T20:26:00Z</dcterms:created>
  <dcterms:modified xsi:type="dcterms:W3CDTF">2015-11-14T09:23:00Z</dcterms:modified>
</cp:coreProperties>
</file>