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1C" w:rsidRDefault="00980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Geschiedenise</w:t>
      </w:r>
      <w:r w:rsidR="001F15B4" w:rsidRPr="006D44F1">
        <w:rPr>
          <w:b/>
          <w:sz w:val="28"/>
          <w:szCs w:val="28"/>
        </w:rPr>
        <w:t>xamen 2018</w:t>
      </w:r>
    </w:p>
    <w:p w:rsidR="006D44F1" w:rsidRDefault="006D4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Vwo</w:t>
      </w:r>
    </w:p>
    <w:p w:rsidR="00A95685" w:rsidRDefault="00B97E53" w:rsidP="00B97E53">
      <w:pPr>
        <w:pStyle w:val="ListParagraph"/>
        <w:numPr>
          <w:ilvl w:val="0"/>
          <w:numId w:val="2"/>
        </w:numPr>
      </w:pPr>
      <w:r w:rsidRPr="00B97E53">
        <w:t>Aantal scholen: 520</w:t>
      </w:r>
    </w:p>
    <w:p w:rsidR="00CD19DA" w:rsidRPr="00B97E53" w:rsidRDefault="00CD19DA" w:rsidP="00B97E53">
      <w:pPr>
        <w:pStyle w:val="ListParagraph"/>
        <w:numPr>
          <w:ilvl w:val="0"/>
          <w:numId w:val="2"/>
        </w:numPr>
      </w:pPr>
      <w:r>
        <w:t>CE</w:t>
      </w:r>
    </w:p>
    <w:p w:rsidR="00B97E53" w:rsidRDefault="00B97E53" w:rsidP="00CD19DA">
      <w:pPr>
        <w:pStyle w:val="ListParagraph"/>
        <w:numPr>
          <w:ilvl w:val="1"/>
          <w:numId w:val="2"/>
        </w:numPr>
      </w:pPr>
      <w:r w:rsidRPr="00B97E53">
        <w:t>Op 84</w:t>
      </w:r>
      <w:r w:rsidR="002B6E4E">
        <w:t xml:space="preserve"> </w:t>
      </w:r>
      <w:r w:rsidRPr="00B97E53">
        <w:t>% van de scholen lag het se-cijfer tussen de 6 en 7, op 15% tussen de 7 en 8.</w:t>
      </w:r>
    </w:p>
    <w:p w:rsidR="00460B90" w:rsidRDefault="00460B90" w:rsidP="00CD19DA">
      <w:pPr>
        <w:pStyle w:val="ListParagraph"/>
        <w:numPr>
          <w:ilvl w:val="1"/>
          <w:numId w:val="2"/>
        </w:numPr>
      </w:pPr>
      <w:r>
        <w:t>Er was slechts een school met een gemiddelde van 8,0 op het centraal examen. Hogere cijfers komen niet voor.</w:t>
      </w:r>
    </w:p>
    <w:p w:rsidR="00460B90" w:rsidRDefault="00254CB1" w:rsidP="00CD19DA">
      <w:pPr>
        <w:pStyle w:val="ListParagraph"/>
        <w:numPr>
          <w:ilvl w:val="1"/>
          <w:numId w:val="2"/>
        </w:numPr>
      </w:pPr>
      <w:r>
        <w:t>9 % (</w:t>
      </w:r>
      <w:r w:rsidR="00460B90">
        <w:t>45</w:t>
      </w:r>
      <w:r>
        <w:t xml:space="preserve">) van de </w:t>
      </w:r>
      <w:r w:rsidR="00460B90">
        <w:t xml:space="preserve"> scholen hadden een ce-cijfer tussen 7-8.</w:t>
      </w:r>
    </w:p>
    <w:p w:rsidR="00254CB1" w:rsidRDefault="00254CB1" w:rsidP="00CD19DA">
      <w:pPr>
        <w:pStyle w:val="ListParagraph"/>
        <w:numPr>
          <w:ilvl w:val="1"/>
          <w:numId w:val="2"/>
        </w:numPr>
      </w:pPr>
      <w:r>
        <w:t>78 % (411) van de scholen hadden een ce-cijfer tussen 6-7.</w:t>
      </w:r>
    </w:p>
    <w:p w:rsidR="00254CB1" w:rsidRDefault="00254CB1" w:rsidP="00CD19DA">
      <w:pPr>
        <w:pStyle w:val="ListParagraph"/>
        <w:numPr>
          <w:ilvl w:val="1"/>
          <w:numId w:val="2"/>
        </w:numPr>
      </w:pPr>
      <w:r>
        <w:t>12 % (62) van de scholen hadden een ce-cijfer tussen 5-6.</w:t>
      </w:r>
    </w:p>
    <w:p w:rsidR="008A22BD" w:rsidRDefault="008A22BD" w:rsidP="00CD19DA">
      <w:pPr>
        <w:pStyle w:val="ListParagraph"/>
        <w:numPr>
          <w:ilvl w:val="2"/>
          <w:numId w:val="2"/>
        </w:numPr>
      </w:pPr>
      <w:r>
        <w:t>31 % (19) van deze scholen had gemiddeld minstens één punt lager op het ce dan op het se.</w:t>
      </w:r>
    </w:p>
    <w:p w:rsidR="00254CB1" w:rsidRDefault="00254CB1" w:rsidP="00CD19DA">
      <w:pPr>
        <w:pStyle w:val="ListParagraph"/>
        <w:numPr>
          <w:ilvl w:val="1"/>
          <w:numId w:val="2"/>
        </w:numPr>
      </w:pPr>
      <w:r>
        <w:t>0,2 % (1) van de scholen hadden een ce-cijfer tussen 4-5 (4,8)</w:t>
      </w:r>
    </w:p>
    <w:p w:rsidR="00254CB1" w:rsidRDefault="00254CB1" w:rsidP="00CD19DA">
      <w:pPr>
        <w:pStyle w:val="ListParagraph"/>
        <w:numPr>
          <w:ilvl w:val="2"/>
          <w:numId w:val="2"/>
        </w:numPr>
      </w:pPr>
      <w:r>
        <w:t>Deze school scoorde op het ce gemiddeld 1,8 punten lager dan op het se.</w:t>
      </w:r>
    </w:p>
    <w:p w:rsidR="00CD19DA" w:rsidRDefault="00CD19DA" w:rsidP="00CD19DA">
      <w:pPr>
        <w:pStyle w:val="ListParagraph"/>
        <w:numPr>
          <w:ilvl w:val="0"/>
          <w:numId w:val="2"/>
        </w:numPr>
      </w:pPr>
      <w:r>
        <w:t>SE</w:t>
      </w:r>
    </w:p>
    <w:p w:rsidR="00CD19DA" w:rsidRDefault="00CD19DA" w:rsidP="00CD19DA">
      <w:pPr>
        <w:pStyle w:val="ListParagraph"/>
        <w:numPr>
          <w:ilvl w:val="1"/>
          <w:numId w:val="2"/>
        </w:numPr>
      </w:pPr>
      <w:r>
        <w:t>Een school had een gemiddelde van 9,1</w:t>
      </w:r>
      <w:r w:rsidR="00162C2B">
        <w:t xml:space="preserve"> (N-1) </w:t>
      </w:r>
      <w:r>
        <w:t xml:space="preserve"> op he</w:t>
      </w:r>
      <w:bookmarkStart w:id="0" w:name="_GoBack"/>
      <w:bookmarkEnd w:id="0"/>
      <w:r>
        <w:t>t se; alle andere gemiddeldes lagen lager dan 7,9.</w:t>
      </w:r>
    </w:p>
    <w:p w:rsidR="00A86594" w:rsidRDefault="00A86594" w:rsidP="00CD19DA">
      <w:pPr>
        <w:pStyle w:val="ListParagraph"/>
        <w:numPr>
          <w:ilvl w:val="1"/>
          <w:numId w:val="2"/>
        </w:numPr>
      </w:pPr>
      <w:r>
        <w:t>Er waren slechts twee scholen met een gemiddelde se-cijfer lager dan 6,0 (respectievelijk 5,7 en 5,9)</w:t>
      </w:r>
      <w:r w:rsidR="009A0B48">
        <w:t>. Op beide scholen lag het ce-cijfergemiddeld 0,1 punt hoger.</w:t>
      </w:r>
    </w:p>
    <w:p w:rsidR="00991687" w:rsidRDefault="00991687" w:rsidP="00991687">
      <w:pPr>
        <w:pStyle w:val="ListParagraph"/>
        <w:numPr>
          <w:ilvl w:val="0"/>
          <w:numId w:val="2"/>
        </w:numPr>
      </w:pPr>
      <w:r>
        <w:t>Gemiddelde van CE en SE</w:t>
      </w:r>
    </w:p>
    <w:p w:rsidR="00991687" w:rsidRPr="00B97E53" w:rsidRDefault="00991687" w:rsidP="00991687">
      <w:pPr>
        <w:pStyle w:val="ListParagraph"/>
        <w:numPr>
          <w:ilvl w:val="0"/>
          <w:numId w:val="2"/>
        </w:numPr>
      </w:pPr>
      <w:r>
        <w:t>Op 2 % (10) van de scholen was het gemiddelde van ce en se lager dan 6,0.</w:t>
      </w:r>
    </w:p>
    <w:p w:rsidR="00B97E53" w:rsidRPr="00B97E53" w:rsidRDefault="00B97E53">
      <w:pPr>
        <w:rPr>
          <w:b/>
          <w:sz w:val="24"/>
          <w:szCs w:val="24"/>
        </w:rPr>
      </w:pPr>
      <w:r w:rsidRPr="00B97E53">
        <w:rPr>
          <w:b/>
          <w:sz w:val="24"/>
          <w:szCs w:val="24"/>
        </w:rPr>
        <w:t>Details</w:t>
      </w:r>
    </w:p>
    <w:p w:rsidR="00096C32" w:rsidRDefault="00096C32" w:rsidP="00096C32">
      <w:pPr>
        <w:pStyle w:val="ListParagraph"/>
        <w:numPr>
          <w:ilvl w:val="0"/>
          <w:numId w:val="1"/>
        </w:numPr>
      </w:pPr>
      <w:r>
        <w:t xml:space="preserve">Beide scholen met een se-cijfer lager dan 6,0 hadden </w:t>
      </w:r>
      <w:r w:rsidR="00B97E53">
        <w:t xml:space="preserve">allebei </w:t>
      </w:r>
      <w:r>
        <w:t xml:space="preserve">een ce-cijfer dat 0,1 hoger </w:t>
      </w:r>
      <w:r w:rsidR="00B97E53">
        <w:t>was dan het se-cijfer</w:t>
      </w:r>
      <w:r>
        <w:t xml:space="preserve">.  </w:t>
      </w:r>
      <w:r w:rsidR="000730FD">
        <w:t xml:space="preserve"> </w:t>
      </w:r>
    </w:p>
    <w:p w:rsidR="00D4109B" w:rsidRDefault="00096C32" w:rsidP="000309F2">
      <w:pPr>
        <w:pStyle w:val="ListParagraph"/>
        <w:numPr>
          <w:ilvl w:val="0"/>
          <w:numId w:val="1"/>
        </w:numPr>
      </w:pPr>
      <w:r>
        <w:t xml:space="preserve">437 scholen </w:t>
      </w:r>
      <w:r w:rsidR="0017450E">
        <w:t xml:space="preserve">met een gemiddeld </w:t>
      </w:r>
      <w:r w:rsidR="000730FD">
        <w:t xml:space="preserve">se-cijfer tussen de </w:t>
      </w:r>
      <w:r>
        <w:t>6</w:t>
      </w:r>
      <w:r w:rsidR="000730FD">
        <w:t>,0 en 7,0</w:t>
      </w:r>
      <w:r w:rsidR="0017450E">
        <w:t xml:space="preserve">. </w:t>
      </w:r>
      <w:r>
        <w:t xml:space="preserve"> </w:t>
      </w:r>
    </w:p>
    <w:p w:rsidR="00A14C65" w:rsidRDefault="00A14C65" w:rsidP="0017450E">
      <w:pPr>
        <w:pStyle w:val="ListParagraph"/>
        <w:numPr>
          <w:ilvl w:val="1"/>
          <w:numId w:val="1"/>
        </w:numPr>
      </w:pPr>
      <w:r>
        <w:t xml:space="preserve">Leerlingen van </w:t>
      </w:r>
      <w:r w:rsidR="0017450E">
        <w:t>29</w:t>
      </w:r>
      <w:r>
        <w:t xml:space="preserve"> % (1</w:t>
      </w:r>
      <w:r w:rsidR="0017450E">
        <w:t>27</w:t>
      </w:r>
      <w:r>
        <w:t xml:space="preserve">) van de scholen met een se-cijfer tussen 6-7 scoorden op het se  gemiddeld </w:t>
      </w:r>
      <w:r w:rsidR="0017450E">
        <w:t xml:space="preserve">hoger dan op het se. </w:t>
      </w:r>
    </w:p>
    <w:p w:rsidR="00D4109B" w:rsidRDefault="00D4109B" w:rsidP="00D4109B">
      <w:pPr>
        <w:pStyle w:val="ListParagraph"/>
        <w:numPr>
          <w:ilvl w:val="1"/>
          <w:numId w:val="1"/>
        </w:numPr>
      </w:pPr>
      <w:r>
        <w:t>Leerlingen van 24 % (</w:t>
      </w:r>
      <w:r w:rsidR="007B2B3A">
        <w:t>103</w:t>
      </w:r>
      <w:r>
        <w:t xml:space="preserve">) van de scholen met een se-cijfer tussen 6-7 </w:t>
      </w:r>
      <w:r w:rsidR="007B2B3A">
        <w:t xml:space="preserve"> </w:t>
      </w:r>
      <w:r>
        <w:t xml:space="preserve">scoorden op het se </w:t>
      </w:r>
      <w:r w:rsidR="007B2B3A">
        <w:t xml:space="preserve"> gemiddeld 0,5 of meer punten lager (24%).</w:t>
      </w:r>
    </w:p>
    <w:p w:rsidR="000309F2" w:rsidRDefault="00D4109B" w:rsidP="00D4109B">
      <w:pPr>
        <w:pStyle w:val="ListParagraph"/>
        <w:numPr>
          <w:ilvl w:val="1"/>
          <w:numId w:val="1"/>
        </w:numPr>
      </w:pPr>
      <w:r>
        <w:t>Leerlingen van 3% van de scholen met een se-cijfer tussen 6-7 scoorden op het se gemiddeld minimaal een punt lager:</w:t>
      </w:r>
      <w:r w:rsidR="000309F2">
        <w:br/>
        <w:t>1 school met een gemiddelde van 6,3.</w:t>
      </w:r>
      <w:r w:rsidR="000309F2">
        <w:br/>
        <w:t>1 school met een gemiddelde van 6,5.</w:t>
      </w:r>
      <w:r w:rsidR="000309F2">
        <w:br/>
        <w:t>3 scholen met een gemiddelde van 6,</w:t>
      </w:r>
      <w:r w:rsidR="00AA2B26">
        <w:t>6</w:t>
      </w:r>
      <w:r w:rsidR="000309F2">
        <w:br/>
        <w:t>2 scholen met een gemiddelde van 6,7.</w:t>
      </w:r>
      <w:r w:rsidR="000309F2">
        <w:br/>
        <w:t>4 scholen met een gemiddelde van 6,8.</w:t>
      </w:r>
      <w:r w:rsidR="000309F2">
        <w:br/>
        <w:t>2 scholen met een gemiddelde van 6,9.</w:t>
      </w:r>
    </w:p>
    <w:p w:rsidR="0017450E" w:rsidRDefault="0017450E" w:rsidP="0017450E">
      <w:pPr>
        <w:pStyle w:val="ListParagraph"/>
        <w:numPr>
          <w:ilvl w:val="0"/>
          <w:numId w:val="1"/>
        </w:numPr>
      </w:pPr>
      <w:r>
        <w:t>80 scholen met een gemiddeld se-cijfer tussen de 7,0 en 8,0</w:t>
      </w:r>
    </w:p>
    <w:p w:rsidR="00FD303F" w:rsidRPr="00C710A2" w:rsidRDefault="00FD303F" w:rsidP="00FD303F">
      <w:pPr>
        <w:pStyle w:val="ListParagraph"/>
        <w:numPr>
          <w:ilvl w:val="1"/>
          <w:numId w:val="1"/>
        </w:numPr>
      </w:pPr>
      <w:r w:rsidRPr="00C710A2">
        <w:t xml:space="preserve">Leerlingen van </w:t>
      </w:r>
      <w:r>
        <w:t>15</w:t>
      </w:r>
      <w:r w:rsidRPr="00C710A2">
        <w:t xml:space="preserve"> % (12) van de scholen met een se-cijfer tussen 7</w:t>
      </w:r>
      <w:r>
        <w:t>-8</w:t>
      </w:r>
      <w:r w:rsidRPr="00C710A2">
        <w:t xml:space="preserve"> scoorden op het se  gemiddeld hoger dan op het se. </w:t>
      </w:r>
    </w:p>
    <w:p w:rsidR="00FD303F" w:rsidRPr="00C710A2" w:rsidRDefault="00FD303F" w:rsidP="00FD303F">
      <w:pPr>
        <w:pStyle w:val="ListParagraph"/>
        <w:numPr>
          <w:ilvl w:val="1"/>
          <w:numId w:val="1"/>
        </w:numPr>
      </w:pPr>
      <w:r w:rsidRPr="00C710A2">
        <w:t xml:space="preserve">Leerlingen van </w:t>
      </w:r>
      <w:r>
        <w:t>58</w:t>
      </w:r>
      <w:r w:rsidRPr="00C710A2">
        <w:t xml:space="preserve"> % (</w:t>
      </w:r>
      <w:r>
        <w:t>46</w:t>
      </w:r>
      <w:r w:rsidRPr="00C710A2">
        <w:t>) van de scholen met een se-cijfer tussen 7</w:t>
      </w:r>
      <w:r>
        <w:t>-8</w:t>
      </w:r>
      <w:r w:rsidRPr="00C710A2">
        <w:t xml:space="preserve">  scoorden op het se  gemiddeld 0,5 of meer punten lager (24%).</w:t>
      </w:r>
    </w:p>
    <w:p w:rsidR="00FD303F" w:rsidRDefault="00FD303F" w:rsidP="00FD303F">
      <w:pPr>
        <w:pStyle w:val="ListParagraph"/>
        <w:numPr>
          <w:ilvl w:val="1"/>
          <w:numId w:val="1"/>
        </w:numPr>
      </w:pPr>
      <w:r w:rsidRPr="00C710A2">
        <w:t xml:space="preserve">Leerlingen van </w:t>
      </w:r>
      <w:r>
        <w:t xml:space="preserve">14 % (11) </w:t>
      </w:r>
      <w:r w:rsidRPr="00C710A2">
        <w:t xml:space="preserve">van de scholen met een se-cijfer tussen </w:t>
      </w:r>
      <w:r>
        <w:t>7</w:t>
      </w:r>
      <w:r w:rsidRPr="00C710A2">
        <w:t>-</w:t>
      </w:r>
      <w:r>
        <w:t>8</w:t>
      </w:r>
      <w:r w:rsidRPr="00C710A2">
        <w:t xml:space="preserve"> scoorden op het se gemiddeld minimaal minimaal een punt lager:</w:t>
      </w:r>
      <w:r w:rsidRPr="00C710A2">
        <w:br/>
      </w:r>
      <w:r>
        <w:t>3</w:t>
      </w:r>
      <w:r w:rsidRPr="00C710A2">
        <w:t xml:space="preserve"> schol</w:t>
      </w:r>
      <w:r>
        <w:t>en</w:t>
      </w:r>
      <w:r w:rsidRPr="00C710A2">
        <w:t xml:space="preserve"> met een gemiddelde van </w:t>
      </w:r>
      <w:r>
        <w:t>7.0</w:t>
      </w:r>
      <w:r w:rsidRPr="00C710A2">
        <w:t>.</w:t>
      </w:r>
      <w:r w:rsidRPr="00C710A2">
        <w:br/>
      </w:r>
      <w:r>
        <w:lastRenderedPageBreak/>
        <w:t xml:space="preserve">4 </w:t>
      </w:r>
      <w:r w:rsidRPr="00C710A2">
        <w:t>schol</w:t>
      </w:r>
      <w:r>
        <w:t>en</w:t>
      </w:r>
      <w:r w:rsidRPr="00C710A2">
        <w:t xml:space="preserve"> met een gemiddelde van </w:t>
      </w:r>
      <w:r>
        <w:t>7,1</w:t>
      </w:r>
      <w:r w:rsidRPr="00C710A2">
        <w:t>.</w:t>
      </w:r>
      <w:r w:rsidRPr="00C710A2">
        <w:br/>
      </w:r>
      <w:r>
        <w:t>1</w:t>
      </w:r>
      <w:r w:rsidRPr="00C710A2">
        <w:t xml:space="preserve"> scho</w:t>
      </w:r>
      <w:r>
        <w:t>o</w:t>
      </w:r>
      <w:r w:rsidRPr="00C710A2">
        <w:t xml:space="preserve">l met een gemiddelde van </w:t>
      </w:r>
      <w:r>
        <w:t>7,2</w:t>
      </w:r>
      <w:r w:rsidRPr="00C710A2">
        <w:t>.</w:t>
      </w:r>
      <w:r w:rsidRPr="00C710A2">
        <w:br/>
        <w:t>2 scholen met een gemiddelde van 7</w:t>
      </w:r>
      <w:r>
        <w:t>,3</w:t>
      </w:r>
      <w:r w:rsidRPr="00C710A2">
        <w:t>.</w:t>
      </w:r>
      <w:r w:rsidRPr="00C710A2">
        <w:br/>
      </w:r>
      <w:r>
        <w:t>1</w:t>
      </w:r>
      <w:r w:rsidRPr="00C710A2">
        <w:t xml:space="preserve"> sch</w:t>
      </w:r>
      <w:r>
        <w:t>o</w:t>
      </w:r>
      <w:r w:rsidRPr="00C710A2">
        <w:t xml:space="preserve">ol met een gemiddelde van </w:t>
      </w:r>
      <w:r>
        <w:t>7,6</w:t>
      </w:r>
      <w:r w:rsidRPr="00C710A2">
        <w:t>.</w:t>
      </w:r>
    </w:p>
    <w:p w:rsidR="0017450E" w:rsidRDefault="0017450E" w:rsidP="0017450E">
      <w:pPr>
        <w:pStyle w:val="ListParagraph"/>
        <w:numPr>
          <w:ilvl w:val="0"/>
          <w:numId w:val="1"/>
        </w:numPr>
      </w:pPr>
      <w:r>
        <w:t>0 scholen met een gemiddeld se-cijfer tussen de 8,0 en 9,0</w:t>
      </w:r>
    </w:p>
    <w:p w:rsidR="0017450E" w:rsidRDefault="0017450E" w:rsidP="0017450E">
      <w:pPr>
        <w:pStyle w:val="ListParagraph"/>
        <w:numPr>
          <w:ilvl w:val="0"/>
          <w:numId w:val="1"/>
        </w:numPr>
      </w:pPr>
      <w:r>
        <w:t>1 school met een gemiddeld se-cijfer tussen de 9,0 en 10,0</w:t>
      </w:r>
      <w:r w:rsidR="00C710A2">
        <w:t xml:space="preserve"> (9,1</w:t>
      </w:r>
      <w:r w:rsidR="00A372AA">
        <w:t>; N=1)</w:t>
      </w:r>
      <w:r w:rsidR="00C710A2">
        <w:t>)</w:t>
      </w:r>
    </w:p>
    <w:p w:rsidR="0017450E" w:rsidRDefault="0017450E" w:rsidP="0017450E">
      <w:pPr>
        <w:pStyle w:val="ListParagraph"/>
        <w:numPr>
          <w:ilvl w:val="1"/>
          <w:numId w:val="1"/>
        </w:numPr>
      </w:pPr>
      <w:r>
        <w:t xml:space="preserve">Op deze school </w:t>
      </w:r>
      <w:r w:rsidR="00C0354E">
        <w:t>was</w:t>
      </w:r>
      <w:r>
        <w:t xml:space="preserve"> het se-cijfer 2,2 punten lager.</w:t>
      </w:r>
    </w:p>
    <w:p w:rsidR="0048650D" w:rsidRDefault="0048650D" w:rsidP="0048650D"/>
    <w:p w:rsidR="0048650D" w:rsidRPr="00E47340" w:rsidRDefault="00F85D27" w:rsidP="0048650D">
      <w:pPr>
        <w:rPr>
          <w:b/>
          <w:i/>
        </w:rPr>
      </w:pPr>
      <w:r>
        <w:rPr>
          <w:b/>
          <w:i/>
        </w:rPr>
        <w:t>Een vergelijking met wiskunde B</w:t>
      </w:r>
    </w:p>
    <w:p w:rsidR="00E34C20" w:rsidRDefault="00E34C20" w:rsidP="0048650D">
      <w:pPr>
        <w:pStyle w:val="ListParagraph"/>
        <w:numPr>
          <w:ilvl w:val="0"/>
          <w:numId w:val="3"/>
        </w:numPr>
      </w:pPr>
      <w:r>
        <w:t xml:space="preserve">Gemiddelde van alle gemiddeldes voor </w:t>
      </w:r>
      <w:r w:rsidR="00F85D27">
        <w:t xml:space="preserve">het </w:t>
      </w:r>
      <w:r>
        <w:t>se is 6,6</w:t>
      </w:r>
    </w:p>
    <w:p w:rsidR="00E34C20" w:rsidRDefault="00E34C20" w:rsidP="00E34C20">
      <w:pPr>
        <w:pStyle w:val="ListParagraph"/>
        <w:numPr>
          <w:ilvl w:val="0"/>
          <w:numId w:val="3"/>
        </w:numPr>
      </w:pPr>
      <w:r>
        <w:t xml:space="preserve">Gemiddelde van alle gemiddeldes voor </w:t>
      </w:r>
      <w:r w:rsidR="00F85D27">
        <w:t xml:space="preserve">het ce </w:t>
      </w:r>
      <w:r>
        <w:t>is 7,0</w:t>
      </w:r>
    </w:p>
    <w:p w:rsidR="0048650D" w:rsidRDefault="0048650D" w:rsidP="0048650D">
      <w:pPr>
        <w:pStyle w:val="ListParagraph"/>
        <w:numPr>
          <w:ilvl w:val="0"/>
          <w:numId w:val="3"/>
        </w:numPr>
      </w:pPr>
      <w:r>
        <w:t>E</w:t>
      </w:r>
      <w:r w:rsidR="00523B6D">
        <w:t>é</w:t>
      </w:r>
      <w:r>
        <w:t>n school had gemiddeld een 9,1 voor het ce wiskunde B</w:t>
      </w:r>
    </w:p>
    <w:p w:rsidR="0048650D" w:rsidRDefault="0048650D" w:rsidP="0048650D">
      <w:pPr>
        <w:pStyle w:val="ListParagraph"/>
        <w:numPr>
          <w:ilvl w:val="0"/>
          <w:numId w:val="3"/>
        </w:numPr>
      </w:pPr>
      <w:r>
        <w:t xml:space="preserve">25 scholen </w:t>
      </w:r>
      <w:r w:rsidR="00E47340">
        <w:t xml:space="preserve">(5 %) </w:t>
      </w:r>
      <w:r>
        <w:t>hadden gemiddeld een ce-cijfer tussen 8-</w:t>
      </w:r>
      <w:r w:rsidR="00523B6D">
        <w:t>9</w:t>
      </w:r>
      <w:r>
        <w:t xml:space="preserve"> voor </w:t>
      </w:r>
      <w:r w:rsidR="00A258AF">
        <w:t xml:space="preserve">ce </w:t>
      </w:r>
      <w:r>
        <w:t>wiskunde B</w:t>
      </w:r>
    </w:p>
    <w:p w:rsidR="00E47340" w:rsidRDefault="00E47340" w:rsidP="00E47340">
      <w:pPr>
        <w:pStyle w:val="ListParagraph"/>
        <w:numPr>
          <w:ilvl w:val="0"/>
          <w:numId w:val="3"/>
        </w:numPr>
      </w:pPr>
      <w:r>
        <w:t xml:space="preserve">268 scholen (51 %) hadden gemiddeld een ce-cijfer tussen 7-8 voor </w:t>
      </w:r>
      <w:r w:rsidR="00A258AF">
        <w:t xml:space="preserve">ce </w:t>
      </w:r>
      <w:r>
        <w:t>wiskunde B</w:t>
      </w:r>
    </w:p>
    <w:p w:rsidR="00E47340" w:rsidRDefault="00E47340" w:rsidP="00E47340">
      <w:pPr>
        <w:pStyle w:val="ListParagraph"/>
        <w:numPr>
          <w:ilvl w:val="0"/>
          <w:numId w:val="3"/>
        </w:numPr>
      </w:pPr>
      <w:r>
        <w:t xml:space="preserve">203 scholen (39 %) hadden gemiddeld een ce-cijfer tussen </w:t>
      </w:r>
      <w:r w:rsidR="007B37EE">
        <w:t>6</w:t>
      </w:r>
      <w:r>
        <w:t>-</w:t>
      </w:r>
      <w:r w:rsidR="007B37EE">
        <w:t>7</w:t>
      </w:r>
      <w:r>
        <w:t xml:space="preserve"> voor</w:t>
      </w:r>
      <w:r w:rsidR="00A258AF">
        <w:t xml:space="preserve">ce </w:t>
      </w:r>
      <w:r>
        <w:t xml:space="preserve"> wiskunde B</w:t>
      </w:r>
    </w:p>
    <w:p w:rsidR="00E47340" w:rsidRDefault="00E47340" w:rsidP="00E47340">
      <w:pPr>
        <w:pStyle w:val="ListParagraph"/>
        <w:numPr>
          <w:ilvl w:val="0"/>
          <w:numId w:val="3"/>
        </w:numPr>
      </w:pPr>
      <w:r>
        <w:t xml:space="preserve">23 scholen (4 %) hadden gemiddeld een ce-cijfer tussen </w:t>
      </w:r>
      <w:r w:rsidR="007B37EE">
        <w:t>5</w:t>
      </w:r>
      <w:r>
        <w:t>-</w:t>
      </w:r>
      <w:r w:rsidR="007B37EE">
        <w:t>6</w:t>
      </w:r>
      <w:r>
        <w:t xml:space="preserve"> voor </w:t>
      </w:r>
      <w:r w:rsidR="00A258AF">
        <w:t xml:space="preserve">ce </w:t>
      </w:r>
      <w:r>
        <w:t>wiskunde B</w:t>
      </w:r>
    </w:p>
    <w:p w:rsidR="00E47340" w:rsidRDefault="00A258AF" w:rsidP="0048650D">
      <w:pPr>
        <w:pStyle w:val="ListParagraph"/>
        <w:numPr>
          <w:ilvl w:val="0"/>
          <w:numId w:val="3"/>
        </w:numPr>
      </w:pPr>
      <w:r>
        <w:t>1 school (0,2) had een gemiddelde van 3,4 voor het ce wiskunde B (een leerling)</w:t>
      </w:r>
    </w:p>
    <w:p w:rsidR="007B37EE" w:rsidRPr="007B37EE" w:rsidRDefault="007B37EE" w:rsidP="007B37EE">
      <w:pPr>
        <w:rPr>
          <w:b/>
        </w:rPr>
      </w:pPr>
      <w:r w:rsidRPr="007B37EE">
        <w:rPr>
          <w:b/>
        </w:rPr>
        <w:t>Conclusies</w:t>
      </w:r>
    </w:p>
    <w:p w:rsidR="007B37EE" w:rsidRDefault="007B37EE" w:rsidP="00C36DBE">
      <w:pPr>
        <w:pStyle w:val="ListParagraph"/>
        <w:numPr>
          <w:ilvl w:val="0"/>
          <w:numId w:val="4"/>
        </w:numPr>
      </w:pPr>
      <w:r>
        <w:t>Het is zeer moeilijk/onmogelijk om voor het centraal examen geschiedenis een hoog</w:t>
      </w:r>
      <w:r w:rsidR="00F85D27">
        <w:t xml:space="preserve"> cijfer </w:t>
      </w:r>
      <w:r>
        <w:t xml:space="preserve"> (&gt;8,0) te halen. Voor het vak wiskunde B is dat duidelijk eenvoudiger; voor dat vak halen leerlingen voor het ce gemiddeld een hoger cijfer</w:t>
      </w:r>
      <w:r w:rsidR="00F85D27">
        <w:t xml:space="preserve"> dan voor het se</w:t>
      </w:r>
      <w:r>
        <w:t>.</w:t>
      </w:r>
    </w:p>
    <w:p w:rsidR="00C36DBE" w:rsidRDefault="00C36DBE" w:rsidP="00C36DBE">
      <w:pPr>
        <w:pStyle w:val="ListParagraph"/>
        <w:numPr>
          <w:ilvl w:val="0"/>
          <w:numId w:val="4"/>
        </w:numPr>
      </w:pPr>
      <w:r>
        <w:t xml:space="preserve">Hoe hoger het cijfer </w:t>
      </w:r>
      <w:r w:rsidR="00F85D27">
        <w:t xml:space="preserve">voor geschiedenis </w:t>
      </w:r>
      <w:r>
        <w:t xml:space="preserve">op het se, des te groter is het </w:t>
      </w:r>
      <w:r w:rsidR="00F85D27">
        <w:t xml:space="preserve">gemiddelde </w:t>
      </w:r>
      <w:r>
        <w:t>verschil met het ce.</w:t>
      </w:r>
    </w:p>
    <w:p w:rsidR="00C36DBE" w:rsidRDefault="00C36DBE" w:rsidP="00C36DBE">
      <w:pPr>
        <w:pStyle w:val="ListParagraph"/>
        <w:numPr>
          <w:ilvl w:val="1"/>
          <w:numId w:val="4"/>
        </w:numPr>
      </w:pPr>
      <w:r>
        <w:t>Iets meer dan een kwart van de leerlingen met een 6-7 voor het se scoort op het ce geschiedenis hoger dan op het se; voor de leerlingen met een cijfer tussen 7-8 is dat slechts 15 %.</w:t>
      </w:r>
    </w:p>
    <w:p w:rsidR="00C36DBE" w:rsidRDefault="00C36DBE" w:rsidP="00C36DBE">
      <w:pPr>
        <w:pStyle w:val="ListParagraph"/>
        <w:numPr>
          <w:ilvl w:val="1"/>
          <w:numId w:val="4"/>
        </w:numPr>
      </w:pPr>
      <w:r>
        <w:t xml:space="preserve">Een kwart van de leerlingen met een 6-7 voor het se scoort op het ce geschiedenis maximaal een half punt lager  dan op het se. </w:t>
      </w:r>
      <w:r w:rsidR="00870527">
        <w:t>V</w:t>
      </w:r>
      <w:r w:rsidR="0066538D">
        <w:t>oor de leerlingen met een cijfer tussen 7-8 is dat 58 %.</w:t>
      </w:r>
      <w:r w:rsidR="0066538D">
        <w:br/>
      </w:r>
      <w:r>
        <w:t xml:space="preserve">Bij </w:t>
      </w:r>
      <w:r w:rsidR="0066538D">
        <w:t>15</w:t>
      </w:r>
      <w:r>
        <w:t xml:space="preserve"> % van de leerlingen is dat een punt of meer.</w:t>
      </w:r>
    </w:p>
    <w:p w:rsidR="008E18BE" w:rsidRDefault="008E18BE" w:rsidP="008E18BE">
      <w:pPr>
        <w:pStyle w:val="ListParagraph"/>
        <w:numPr>
          <w:ilvl w:val="0"/>
          <w:numId w:val="4"/>
        </w:numPr>
      </w:pPr>
      <w:r>
        <w:t>Scholen geven (gemiddeld) nauwelijks onvoldoendes voor het schoolexamen.</w:t>
      </w:r>
    </w:p>
    <w:p w:rsidR="00707540" w:rsidRDefault="008E18BE" w:rsidP="008E18BE">
      <w:pPr>
        <w:pStyle w:val="ListParagraph"/>
        <w:numPr>
          <w:ilvl w:val="0"/>
          <w:numId w:val="4"/>
        </w:numPr>
      </w:pPr>
      <w:r>
        <w:t>Het verschil tussen ce en se kan, deels, worden verklaard door lage n-termen op het vwo; vergelek</w:t>
      </w:r>
      <w:r w:rsidR="00F85D27">
        <w:t>e</w:t>
      </w:r>
      <w:r>
        <w:t xml:space="preserve">n met de havo ligt de n-term gemiddeld </w:t>
      </w:r>
      <w:r w:rsidR="000023F1">
        <w:t xml:space="preserve">(over een periode van tien jaar) </w:t>
      </w:r>
      <w:r>
        <w:t>0,5 lager. Blijkbaar is het moeilijk om onderscheid te maken in het niv</w:t>
      </w:r>
      <w:r w:rsidR="000023F1">
        <w:t>e</w:t>
      </w:r>
      <w:r>
        <w:t xml:space="preserve">au voor havo en vwo.  </w:t>
      </w:r>
      <w:r w:rsidR="00707540">
        <w:t>Docenten hanteren tijdens schoolexamentoetsen geen n-termen, waarmee zij voor te eenvoudige vwo-examens kunnen corrigeren.</w:t>
      </w:r>
    </w:p>
    <w:p w:rsidR="0048650D" w:rsidRPr="00870527" w:rsidRDefault="00870527" w:rsidP="0048650D">
      <w:pPr>
        <w:rPr>
          <w:i/>
        </w:rPr>
      </w:pPr>
      <w:r w:rsidRPr="00870527">
        <w:rPr>
          <w:i/>
        </w:rPr>
        <w:t>Ten slotte:</w:t>
      </w:r>
    </w:p>
    <w:p w:rsidR="00870527" w:rsidRDefault="00870527" w:rsidP="0048650D">
      <w:r>
        <w:t xml:space="preserve">Vermoedelijk hebben de resultaten op het schoolexamen geen enkele invloed op het al dan niet slagen van leerlingen. </w:t>
      </w:r>
    </w:p>
    <w:p w:rsidR="00870527" w:rsidRDefault="00870527" w:rsidP="0048650D"/>
    <w:sectPr w:rsidR="008705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569" w:rsidRDefault="007A2569" w:rsidP="00476BE7">
      <w:pPr>
        <w:spacing w:after="0" w:line="240" w:lineRule="auto"/>
      </w:pPr>
      <w:r>
        <w:separator/>
      </w:r>
    </w:p>
  </w:endnote>
  <w:endnote w:type="continuationSeparator" w:id="0">
    <w:p w:rsidR="007A2569" w:rsidRDefault="007A2569" w:rsidP="0047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5300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BE7" w:rsidRDefault="00476B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BE7" w:rsidRDefault="00476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569" w:rsidRDefault="007A2569" w:rsidP="00476BE7">
      <w:pPr>
        <w:spacing w:after="0" w:line="240" w:lineRule="auto"/>
      </w:pPr>
      <w:r>
        <w:separator/>
      </w:r>
    </w:p>
  </w:footnote>
  <w:footnote w:type="continuationSeparator" w:id="0">
    <w:p w:rsidR="007A2569" w:rsidRDefault="007A2569" w:rsidP="0047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7096"/>
    <w:multiLevelType w:val="hybridMultilevel"/>
    <w:tmpl w:val="EA9E68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C5560"/>
    <w:multiLevelType w:val="hybridMultilevel"/>
    <w:tmpl w:val="34E6A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3308"/>
    <w:multiLevelType w:val="hybridMultilevel"/>
    <w:tmpl w:val="04E8B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05AB2"/>
    <w:multiLevelType w:val="hybridMultilevel"/>
    <w:tmpl w:val="5628D6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B4"/>
    <w:rsid w:val="000023F1"/>
    <w:rsid w:val="000309F2"/>
    <w:rsid w:val="000730FD"/>
    <w:rsid w:val="00077506"/>
    <w:rsid w:val="00096C32"/>
    <w:rsid w:val="000F325C"/>
    <w:rsid w:val="00162C2B"/>
    <w:rsid w:val="0017450E"/>
    <w:rsid w:val="001F15B4"/>
    <w:rsid w:val="00254CB1"/>
    <w:rsid w:val="002B6E4E"/>
    <w:rsid w:val="0030501C"/>
    <w:rsid w:val="003C1EF3"/>
    <w:rsid w:val="00460B90"/>
    <w:rsid w:val="00476BE7"/>
    <w:rsid w:val="0048650D"/>
    <w:rsid w:val="00523B6D"/>
    <w:rsid w:val="005B709D"/>
    <w:rsid w:val="005C5775"/>
    <w:rsid w:val="0066538D"/>
    <w:rsid w:val="006D44F1"/>
    <w:rsid w:val="00707540"/>
    <w:rsid w:val="007A2569"/>
    <w:rsid w:val="007B2B3A"/>
    <w:rsid w:val="007B37EE"/>
    <w:rsid w:val="00870527"/>
    <w:rsid w:val="008A22BD"/>
    <w:rsid w:val="008E18BE"/>
    <w:rsid w:val="009619C9"/>
    <w:rsid w:val="00980777"/>
    <w:rsid w:val="00991687"/>
    <w:rsid w:val="009A0B48"/>
    <w:rsid w:val="00A14C65"/>
    <w:rsid w:val="00A258AF"/>
    <w:rsid w:val="00A372AA"/>
    <w:rsid w:val="00A86594"/>
    <w:rsid w:val="00A95685"/>
    <w:rsid w:val="00AA2B26"/>
    <w:rsid w:val="00B25515"/>
    <w:rsid w:val="00B73BB7"/>
    <w:rsid w:val="00B97E53"/>
    <w:rsid w:val="00C0354E"/>
    <w:rsid w:val="00C36DBE"/>
    <w:rsid w:val="00C710A2"/>
    <w:rsid w:val="00CD19DA"/>
    <w:rsid w:val="00D25703"/>
    <w:rsid w:val="00D4109B"/>
    <w:rsid w:val="00DA232A"/>
    <w:rsid w:val="00DB3217"/>
    <w:rsid w:val="00E26482"/>
    <w:rsid w:val="00E34C20"/>
    <w:rsid w:val="00E47340"/>
    <w:rsid w:val="00EC5CDD"/>
    <w:rsid w:val="00ED5553"/>
    <w:rsid w:val="00F85D27"/>
    <w:rsid w:val="00F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54E0"/>
  <w15:chartTrackingRefBased/>
  <w15:docId w15:val="{1EE3108F-12DE-42D3-8E00-CDE77630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BE7"/>
  </w:style>
  <w:style w:type="paragraph" w:styleId="Footer">
    <w:name w:val="footer"/>
    <w:basedOn w:val="Normal"/>
    <w:link w:val="FooterChar"/>
    <w:uiPriority w:val="99"/>
    <w:unhideWhenUsed/>
    <w:rsid w:val="0047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2019-01-05T08:53:00Z</dcterms:created>
  <dcterms:modified xsi:type="dcterms:W3CDTF">2019-01-05T08:53:00Z</dcterms:modified>
</cp:coreProperties>
</file>