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1502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9"/>
        <w:gridCol w:w="2118"/>
        <w:gridCol w:w="6015"/>
        <w:gridCol w:w="2406"/>
        <w:gridCol w:w="2068"/>
      </w:tblGrid>
      <w:tr w:rsidR="00B468E2" w:rsidRPr="00E14FA2" w:rsidTr="00A33CAB">
        <w:tc>
          <w:tcPr>
            <w:tcW w:w="2419" w:type="dxa"/>
            <w:tcBorders>
              <w:bottom w:val="single" w:sz="4" w:space="0" w:color="auto"/>
            </w:tcBorders>
          </w:tcPr>
          <w:p w:rsidR="00F62174" w:rsidRDefault="00F62174"/>
          <w:p w:rsidR="00F62174" w:rsidRDefault="000F0ADF" w:rsidP="003C6B6B">
            <w:r>
              <w:rPr>
                <w:noProof/>
                <w:lang w:eastAsia="nl-NL"/>
              </w:rPr>
              <w:drawing>
                <wp:anchor distT="0" distB="0" distL="114300" distR="114300" simplePos="0" relativeHeight="251658240" behindDoc="0" locked="0" layoutInCell="1" allowOverlap="1" wp14:anchorId="370F7785" wp14:editId="6768FFB5">
                  <wp:simplePos x="0" y="0"/>
                  <wp:positionH relativeFrom="column">
                    <wp:posOffset>635</wp:posOffset>
                  </wp:positionH>
                  <wp:positionV relativeFrom="paragraph">
                    <wp:posOffset>2540</wp:posOffset>
                  </wp:positionV>
                  <wp:extent cx="1143000" cy="1135380"/>
                  <wp:effectExtent l="0" t="0" r="0" b="762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jdvak2.gif"/>
                          <pic:cNvPicPr/>
                        </pic:nvPicPr>
                        <pic:blipFill>
                          <a:blip r:embed="rId7">
                            <a:extLst>
                              <a:ext uri="{28A0092B-C50C-407E-A947-70E740481C1C}">
                                <a14:useLocalDpi xmlns:a14="http://schemas.microsoft.com/office/drawing/2010/main" val="0"/>
                              </a:ext>
                            </a:extLst>
                          </a:blip>
                          <a:stretch>
                            <a:fillRect/>
                          </a:stretch>
                        </pic:blipFill>
                        <pic:spPr>
                          <a:xfrm>
                            <a:off x="0" y="0"/>
                            <a:ext cx="1143000" cy="1135380"/>
                          </a:xfrm>
                          <a:prstGeom prst="rect">
                            <a:avLst/>
                          </a:prstGeom>
                        </pic:spPr>
                      </pic:pic>
                    </a:graphicData>
                  </a:graphic>
                  <wp14:sizeRelH relativeFrom="page">
                    <wp14:pctWidth>0</wp14:pctWidth>
                  </wp14:sizeRelH>
                  <wp14:sizeRelV relativeFrom="page">
                    <wp14:pctHeight>0</wp14:pctHeight>
                  </wp14:sizeRelV>
                </wp:anchor>
              </w:drawing>
            </w:r>
          </w:p>
        </w:tc>
        <w:tc>
          <w:tcPr>
            <w:tcW w:w="2118" w:type="dxa"/>
            <w:tcBorders>
              <w:bottom w:val="single" w:sz="4" w:space="0" w:color="auto"/>
            </w:tcBorders>
          </w:tcPr>
          <w:p w:rsidR="00F62174" w:rsidRPr="0008252B" w:rsidRDefault="00F62174">
            <w:pPr>
              <w:rPr>
                <w:rFonts w:ascii="Trebuchet MS" w:hAnsi="Trebuchet MS"/>
                <w:sz w:val="24"/>
                <w:szCs w:val="24"/>
              </w:rPr>
            </w:pPr>
          </w:p>
        </w:tc>
        <w:tc>
          <w:tcPr>
            <w:tcW w:w="6015" w:type="dxa"/>
            <w:tcBorders>
              <w:bottom w:val="single" w:sz="4" w:space="0" w:color="auto"/>
            </w:tcBorders>
          </w:tcPr>
          <w:p w:rsidR="00F62174" w:rsidRPr="0008252B" w:rsidRDefault="00F62174">
            <w:pPr>
              <w:rPr>
                <w:rFonts w:ascii="Trebuchet MS" w:hAnsi="Trebuchet MS"/>
                <w:sz w:val="24"/>
                <w:szCs w:val="24"/>
              </w:rPr>
            </w:pPr>
          </w:p>
          <w:p w:rsidR="00F62174" w:rsidRPr="0008252B" w:rsidRDefault="00F62174">
            <w:pPr>
              <w:rPr>
                <w:rFonts w:ascii="Trebuchet MS" w:hAnsi="Trebuchet MS" w:cs="Tahoma"/>
                <w:b/>
                <w:sz w:val="24"/>
                <w:szCs w:val="24"/>
              </w:rPr>
            </w:pPr>
            <w:r w:rsidRPr="0008252B">
              <w:rPr>
                <w:rFonts w:ascii="Trebuchet MS" w:hAnsi="Trebuchet MS" w:cs="Tahoma"/>
                <w:b/>
                <w:sz w:val="24"/>
                <w:szCs w:val="24"/>
              </w:rPr>
              <w:t xml:space="preserve">Tijd van </w:t>
            </w:r>
            <w:r w:rsidR="000F0ADF">
              <w:rPr>
                <w:rFonts w:ascii="Trebuchet MS" w:hAnsi="Trebuchet MS" w:cs="Tahoma"/>
                <w:b/>
                <w:sz w:val="24"/>
                <w:szCs w:val="24"/>
              </w:rPr>
              <w:t>Grieken en Romeinen</w:t>
            </w:r>
          </w:p>
          <w:p w:rsidR="00F62174" w:rsidRDefault="00F62174">
            <w:pPr>
              <w:rPr>
                <w:rFonts w:ascii="Trebuchet MS" w:hAnsi="Trebuchet MS" w:cs="Tahoma"/>
                <w:sz w:val="24"/>
                <w:szCs w:val="24"/>
              </w:rPr>
            </w:pPr>
          </w:p>
          <w:p w:rsidR="00F62174" w:rsidRPr="0008252B" w:rsidRDefault="000F0ADF">
            <w:pPr>
              <w:rPr>
                <w:rFonts w:ascii="Trebuchet MS" w:hAnsi="Trebuchet MS" w:cs="Tahoma"/>
              </w:rPr>
            </w:pPr>
            <w:r>
              <w:rPr>
                <w:rFonts w:ascii="Trebuchet MS" w:hAnsi="Trebuchet MS" w:cs="Tahoma"/>
              </w:rPr>
              <w:t>Oudheid</w:t>
            </w:r>
          </w:p>
          <w:p w:rsidR="00F62174" w:rsidRPr="0008252B" w:rsidRDefault="00F62174">
            <w:pPr>
              <w:rPr>
                <w:rFonts w:ascii="Trebuchet MS" w:hAnsi="Trebuchet MS" w:cs="Tahoma"/>
              </w:rPr>
            </w:pPr>
          </w:p>
          <w:p w:rsidR="00F62174" w:rsidRPr="002D3A30" w:rsidRDefault="00F62174">
            <w:pPr>
              <w:rPr>
                <w:rFonts w:ascii="Trebuchet MS" w:hAnsi="Trebuchet MS" w:cs="Tahoma"/>
                <w:sz w:val="24"/>
                <w:szCs w:val="24"/>
                <w:lang w:val="en-US"/>
              </w:rPr>
            </w:pPr>
            <w:r w:rsidRPr="002D3A30">
              <w:rPr>
                <w:rFonts w:ascii="Trebuchet MS" w:hAnsi="Trebuchet MS" w:cs="Tahoma"/>
                <w:lang w:val="en-US"/>
              </w:rPr>
              <w:t>ca. 3000 v. Chr.</w:t>
            </w:r>
            <w:r w:rsidR="000F0ADF" w:rsidRPr="002D3A30">
              <w:rPr>
                <w:rFonts w:ascii="Trebuchet MS" w:hAnsi="Trebuchet MS" w:cs="Tahoma"/>
                <w:lang w:val="en-US"/>
              </w:rPr>
              <w:t xml:space="preserve"> – 500 n. Chr.</w:t>
            </w:r>
          </w:p>
        </w:tc>
        <w:tc>
          <w:tcPr>
            <w:tcW w:w="2406" w:type="dxa"/>
            <w:tcBorders>
              <w:bottom w:val="single" w:sz="4" w:space="0" w:color="auto"/>
            </w:tcBorders>
          </w:tcPr>
          <w:p w:rsidR="00F62174" w:rsidRPr="002D3A30" w:rsidRDefault="00F62174">
            <w:pPr>
              <w:rPr>
                <w:lang w:val="en-US"/>
              </w:rPr>
            </w:pPr>
          </w:p>
        </w:tc>
        <w:tc>
          <w:tcPr>
            <w:tcW w:w="2068" w:type="dxa"/>
            <w:tcBorders>
              <w:bottom w:val="single" w:sz="4" w:space="0" w:color="auto"/>
            </w:tcBorders>
          </w:tcPr>
          <w:p w:rsidR="00F62174" w:rsidRPr="002D3A30" w:rsidRDefault="00F62174">
            <w:pPr>
              <w:rPr>
                <w:lang w:val="en-US"/>
              </w:rPr>
            </w:pPr>
          </w:p>
        </w:tc>
      </w:tr>
      <w:tr w:rsidR="00B468E2" w:rsidRPr="00F62174" w:rsidTr="00A33CAB">
        <w:tc>
          <w:tcPr>
            <w:tcW w:w="2419" w:type="dxa"/>
            <w:tcBorders>
              <w:top w:val="single" w:sz="4" w:space="0" w:color="auto"/>
              <w:left w:val="single" w:sz="4" w:space="0" w:color="auto"/>
              <w:right w:val="single" w:sz="4" w:space="0" w:color="auto"/>
            </w:tcBorders>
            <w:shd w:val="clear" w:color="auto" w:fill="F2F2F2" w:themeFill="background1" w:themeFillShade="F2"/>
          </w:tcPr>
          <w:p w:rsidR="00F62174" w:rsidRPr="00F62174" w:rsidRDefault="00F62174">
            <w:pPr>
              <w:rPr>
                <w:b/>
                <w:sz w:val="20"/>
                <w:szCs w:val="20"/>
              </w:rPr>
            </w:pPr>
            <w:r w:rsidRPr="00F62174">
              <w:rPr>
                <w:b/>
                <w:sz w:val="20"/>
                <w:szCs w:val="20"/>
              </w:rPr>
              <w:t>Kenmerkende aspecten</w:t>
            </w:r>
          </w:p>
          <w:p w:rsidR="00F62174" w:rsidRPr="00F62174" w:rsidRDefault="00F62174">
            <w:pPr>
              <w:rPr>
                <w:b/>
                <w:sz w:val="20"/>
                <w:szCs w:val="20"/>
              </w:rPr>
            </w:pPr>
          </w:p>
        </w:tc>
        <w:tc>
          <w:tcPr>
            <w:tcW w:w="2118" w:type="dxa"/>
            <w:tcBorders>
              <w:top w:val="single" w:sz="4" w:space="0" w:color="auto"/>
              <w:left w:val="single" w:sz="4" w:space="0" w:color="auto"/>
              <w:right w:val="single" w:sz="4" w:space="0" w:color="auto"/>
            </w:tcBorders>
            <w:shd w:val="clear" w:color="auto" w:fill="F2F2F2" w:themeFill="background1" w:themeFillShade="F2"/>
          </w:tcPr>
          <w:p w:rsidR="00F62174" w:rsidRPr="00F62174" w:rsidRDefault="00A33CAB" w:rsidP="00A33CAB">
            <w:pPr>
              <w:rPr>
                <w:b/>
                <w:sz w:val="20"/>
                <w:szCs w:val="20"/>
              </w:rPr>
            </w:pPr>
            <w:r>
              <w:rPr>
                <w:b/>
                <w:sz w:val="20"/>
                <w:szCs w:val="20"/>
              </w:rPr>
              <w:t>K</w:t>
            </w:r>
            <w:r w:rsidR="00F62174">
              <w:rPr>
                <w:b/>
                <w:sz w:val="20"/>
                <w:szCs w:val="20"/>
              </w:rPr>
              <w:t>enmerkend aspect uitleggen aan de hand van voorbeeld:</w:t>
            </w:r>
          </w:p>
        </w:tc>
        <w:tc>
          <w:tcPr>
            <w:tcW w:w="6015" w:type="dxa"/>
            <w:tcBorders>
              <w:top w:val="single" w:sz="4" w:space="0" w:color="auto"/>
              <w:left w:val="single" w:sz="4" w:space="0" w:color="auto"/>
              <w:right w:val="single" w:sz="4" w:space="0" w:color="auto"/>
            </w:tcBorders>
            <w:shd w:val="clear" w:color="auto" w:fill="F2F2F2" w:themeFill="background1" w:themeFillShade="F2"/>
          </w:tcPr>
          <w:p w:rsidR="00F62174" w:rsidRPr="00F62174" w:rsidRDefault="00F62174" w:rsidP="00A33CAB">
            <w:pPr>
              <w:rPr>
                <w:b/>
                <w:sz w:val="20"/>
                <w:szCs w:val="20"/>
              </w:rPr>
            </w:pPr>
            <w:r>
              <w:rPr>
                <w:b/>
                <w:sz w:val="20"/>
                <w:szCs w:val="20"/>
              </w:rPr>
              <w:t>Hoofdzaken (</w:t>
            </w:r>
            <w:r w:rsidRPr="00F62174">
              <w:rPr>
                <w:b/>
                <w:sz w:val="20"/>
                <w:szCs w:val="20"/>
              </w:rPr>
              <w:t>gebeurtenissen,</w:t>
            </w:r>
            <w:r>
              <w:rPr>
                <w:b/>
                <w:sz w:val="20"/>
                <w:szCs w:val="20"/>
              </w:rPr>
              <w:t xml:space="preserve"> </w:t>
            </w:r>
            <w:r w:rsidRPr="00F62174">
              <w:rPr>
                <w:b/>
                <w:sz w:val="20"/>
                <w:szCs w:val="20"/>
              </w:rPr>
              <w:t>veranderingsprocessen</w:t>
            </w:r>
            <w:r w:rsidR="00A33CAB">
              <w:rPr>
                <w:b/>
                <w:sz w:val="20"/>
                <w:szCs w:val="20"/>
              </w:rPr>
              <w:t xml:space="preserve">, </w:t>
            </w:r>
            <w:r w:rsidRPr="00F62174">
              <w:rPr>
                <w:b/>
                <w:sz w:val="20"/>
                <w:szCs w:val="20"/>
              </w:rPr>
              <w:t>kernjaartallen</w:t>
            </w:r>
            <w:r>
              <w:rPr>
                <w:b/>
                <w:sz w:val="20"/>
                <w:szCs w:val="20"/>
              </w:rPr>
              <w:t>)</w:t>
            </w:r>
          </w:p>
        </w:tc>
        <w:tc>
          <w:tcPr>
            <w:tcW w:w="2406" w:type="dxa"/>
            <w:tcBorders>
              <w:top w:val="single" w:sz="4" w:space="0" w:color="auto"/>
              <w:left w:val="single" w:sz="4" w:space="0" w:color="auto"/>
              <w:right w:val="single" w:sz="4" w:space="0" w:color="auto"/>
            </w:tcBorders>
            <w:shd w:val="clear" w:color="auto" w:fill="F2F2F2" w:themeFill="background1" w:themeFillShade="F2"/>
          </w:tcPr>
          <w:p w:rsidR="00F62174" w:rsidRPr="00F62174" w:rsidRDefault="00F62174" w:rsidP="00885FEC">
            <w:pPr>
              <w:rPr>
                <w:b/>
                <w:sz w:val="20"/>
                <w:szCs w:val="20"/>
              </w:rPr>
            </w:pPr>
            <w:r w:rsidRPr="00F62174">
              <w:rPr>
                <w:b/>
                <w:sz w:val="20"/>
                <w:szCs w:val="20"/>
              </w:rPr>
              <w:t>Kernbegrippen</w:t>
            </w:r>
            <w:r w:rsidR="00885FEC">
              <w:rPr>
                <w:b/>
                <w:sz w:val="20"/>
                <w:szCs w:val="20"/>
              </w:rPr>
              <w:br/>
              <w:t>bij het tijdvak</w:t>
            </w:r>
          </w:p>
        </w:tc>
        <w:tc>
          <w:tcPr>
            <w:tcW w:w="2068" w:type="dxa"/>
            <w:tcBorders>
              <w:top w:val="single" w:sz="4" w:space="0" w:color="auto"/>
              <w:left w:val="single" w:sz="4" w:space="0" w:color="auto"/>
              <w:right w:val="single" w:sz="4" w:space="0" w:color="auto"/>
            </w:tcBorders>
            <w:shd w:val="clear" w:color="auto" w:fill="F2F2F2" w:themeFill="background1" w:themeFillShade="F2"/>
          </w:tcPr>
          <w:p w:rsidR="00F62174" w:rsidRPr="00F62174" w:rsidRDefault="00F62174">
            <w:pPr>
              <w:rPr>
                <w:b/>
                <w:sz w:val="20"/>
                <w:szCs w:val="20"/>
              </w:rPr>
            </w:pPr>
            <w:r w:rsidRPr="00F62174">
              <w:rPr>
                <w:b/>
                <w:sz w:val="20"/>
                <w:szCs w:val="20"/>
              </w:rPr>
              <w:t>Overige</w:t>
            </w:r>
          </w:p>
          <w:p w:rsidR="00F62174" w:rsidRPr="00F62174" w:rsidRDefault="00F62174">
            <w:pPr>
              <w:rPr>
                <w:b/>
                <w:sz w:val="20"/>
                <w:szCs w:val="20"/>
              </w:rPr>
            </w:pPr>
            <w:r w:rsidRPr="00F62174">
              <w:rPr>
                <w:b/>
                <w:sz w:val="20"/>
                <w:szCs w:val="20"/>
              </w:rPr>
              <w:t>begrippen</w:t>
            </w:r>
          </w:p>
        </w:tc>
      </w:tr>
      <w:tr w:rsidR="00885FEC" w:rsidRPr="00B468E2" w:rsidTr="00A33CAB">
        <w:tc>
          <w:tcPr>
            <w:tcW w:w="2419" w:type="dxa"/>
          </w:tcPr>
          <w:p w:rsidR="00CE5F2F" w:rsidRPr="00B468E2" w:rsidRDefault="00CE5F2F">
            <w:pPr>
              <w:rPr>
                <w:sz w:val="20"/>
                <w:szCs w:val="20"/>
              </w:rPr>
            </w:pPr>
          </w:p>
        </w:tc>
        <w:tc>
          <w:tcPr>
            <w:tcW w:w="2118" w:type="dxa"/>
          </w:tcPr>
          <w:p w:rsidR="00CE5F2F" w:rsidRPr="00B468E2" w:rsidRDefault="00CE5F2F">
            <w:pPr>
              <w:rPr>
                <w:sz w:val="20"/>
                <w:szCs w:val="20"/>
              </w:rPr>
            </w:pPr>
          </w:p>
        </w:tc>
        <w:tc>
          <w:tcPr>
            <w:tcW w:w="6015" w:type="dxa"/>
          </w:tcPr>
          <w:p w:rsidR="00CE5F2F" w:rsidRPr="00B468E2" w:rsidRDefault="00CE5F2F">
            <w:pPr>
              <w:rPr>
                <w:sz w:val="20"/>
                <w:szCs w:val="20"/>
              </w:rPr>
            </w:pPr>
          </w:p>
        </w:tc>
        <w:tc>
          <w:tcPr>
            <w:tcW w:w="2406" w:type="dxa"/>
            <w:vMerge w:val="restart"/>
          </w:tcPr>
          <w:p w:rsidR="000F0ADF" w:rsidRPr="000F0ADF" w:rsidRDefault="000F0ADF" w:rsidP="000F0ADF">
            <w:pPr>
              <w:pStyle w:val="Lijstalinea"/>
              <w:numPr>
                <w:ilvl w:val="0"/>
                <w:numId w:val="5"/>
              </w:numPr>
              <w:rPr>
                <w:sz w:val="20"/>
                <w:szCs w:val="20"/>
              </w:rPr>
            </w:pPr>
            <w:r w:rsidRPr="000F0ADF">
              <w:rPr>
                <w:sz w:val="20"/>
                <w:szCs w:val="20"/>
              </w:rPr>
              <w:t>burgerschap</w:t>
            </w:r>
          </w:p>
          <w:p w:rsidR="000F0ADF" w:rsidRPr="000F0ADF" w:rsidRDefault="000F0ADF" w:rsidP="000F0ADF">
            <w:pPr>
              <w:pStyle w:val="Lijstalinea"/>
              <w:numPr>
                <w:ilvl w:val="0"/>
                <w:numId w:val="5"/>
              </w:numPr>
              <w:rPr>
                <w:sz w:val="20"/>
                <w:szCs w:val="20"/>
              </w:rPr>
            </w:pPr>
            <w:r w:rsidRPr="000F0ADF">
              <w:rPr>
                <w:sz w:val="20"/>
                <w:szCs w:val="20"/>
              </w:rPr>
              <w:t>christendom</w:t>
            </w:r>
          </w:p>
          <w:p w:rsidR="000F0ADF" w:rsidRPr="000F0ADF" w:rsidRDefault="000F0ADF" w:rsidP="000F0ADF">
            <w:pPr>
              <w:pStyle w:val="Lijstalinea"/>
              <w:numPr>
                <w:ilvl w:val="0"/>
                <w:numId w:val="5"/>
              </w:numPr>
              <w:rPr>
                <w:sz w:val="20"/>
                <w:szCs w:val="20"/>
              </w:rPr>
            </w:pPr>
            <w:r w:rsidRPr="000F0ADF">
              <w:rPr>
                <w:sz w:val="20"/>
                <w:szCs w:val="20"/>
              </w:rPr>
              <w:t>imperium</w:t>
            </w:r>
          </w:p>
          <w:p w:rsidR="000F0ADF" w:rsidRPr="000F0ADF" w:rsidRDefault="000F0ADF" w:rsidP="000F0ADF">
            <w:pPr>
              <w:pStyle w:val="Lijstalinea"/>
              <w:numPr>
                <w:ilvl w:val="0"/>
                <w:numId w:val="5"/>
              </w:numPr>
              <w:rPr>
                <w:sz w:val="20"/>
                <w:szCs w:val="20"/>
              </w:rPr>
            </w:pPr>
            <w:r w:rsidRPr="000F0ADF">
              <w:rPr>
                <w:sz w:val="20"/>
                <w:szCs w:val="20"/>
              </w:rPr>
              <w:t>jodendom</w:t>
            </w:r>
          </w:p>
          <w:p w:rsidR="000F0ADF" w:rsidRPr="000F0ADF" w:rsidRDefault="000F0ADF" w:rsidP="000F0ADF">
            <w:pPr>
              <w:pStyle w:val="Lijstalinea"/>
              <w:numPr>
                <w:ilvl w:val="0"/>
                <w:numId w:val="5"/>
              </w:numPr>
              <w:rPr>
                <w:sz w:val="20"/>
                <w:szCs w:val="20"/>
              </w:rPr>
            </w:pPr>
            <w:r w:rsidRPr="000F0ADF">
              <w:rPr>
                <w:sz w:val="20"/>
                <w:szCs w:val="20"/>
              </w:rPr>
              <w:t>klassiek</w:t>
            </w:r>
          </w:p>
          <w:p w:rsidR="000F0ADF" w:rsidRPr="000F0ADF" w:rsidRDefault="000F0ADF" w:rsidP="000F0ADF">
            <w:pPr>
              <w:pStyle w:val="Lijstalinea"/>
              <w:numPr>
                <w:ilvl w:val="0"/>
                <w:numId w:val="5"/>
              </w:numPr>
              <w:rPr>
                <w:sz w:val="20"/>
                <w:szCs w:val="20"/>
              </w:rPr>
            </w:pPr>
            <w:r w:rsidRPr="000F0ADF">
              <w:rPr>
                <w:sz w:val="20"/>
                <w:szCs w:val="20"/>
              </w:rPr>
              <w:t>monotheïsme</w:t>
            </w:r>
          </w:p>
          <w:p w:rsidR="000F0ADF" w:rsidRPr="000F0ADF" w:rsidRDefault="000F0ADF" w:rsidP="000F0ADF">
            <w:pPr>
              <w:pStyle w:val="Lijstalinea"/>
              <w:numPr>
                <w:ilvl w:val="0"/>
                <w:numId w:val="5"/>
              </w:numPr>
              <w:rPr>
                <w:sz w:val="20"/>
                <w:szCs w:val="20"/>
              </w:rPr>
            </w:pPr>
            <w:r w:rsidRPr="000F0ADF">
              <w:rPr>
                <w:sz w:val="20"/>
                <w:szCs w:val="20"/>
              </w:rPr>
              <w:t>politiek</w:t>
            </w:r>
          </w:p>
          <w:p w:rsidR="000F0ADF" w:rsidRDefault="000F0ADF" w:rsidP="000F0ADF">
            <w:pPr>
              <w:pStyle w:val="Lijstalinea"/>
              <w:numPr>
                <w:ilvl w:val="0"/>
                <w:numId w:val="5"/>
              </w:numPr>
              <w:rPr>
                <w:sz w:val="20"/>
                <w:szCs w:val="20"/>
              </w:rPr>
            </w:pPr>
            <w:r w:rsidRPr="000F0ADF">
              <w:rPr>
                <w:sz w:val="20"/>
                <w:szCs w:val="20"/>
              </w:rPr>
              <w:t>stadstaat</w:t>
            </w:r>
          </w:p>
          <w:p w:rsidR="00A33CAB" w:rsidRPr="000F0ADF" w:rsidRDefault="000F0ADF" w:rsidP="000F0ADF">
            <w:pPr>
              <w:pStyle w:val="Lijstalinea"/>
              <w:numPr>
                <w:ilvl w:val="0"/>
                <w:numId w:val="5"/>
              </w:numPr>
              <w:rPr>
                <w:sz w:val="20"/>
                <w:szCs w:val="20"/>
              </w:rPr>
            </w:pPr>
            <w:r w:rsidRPr="000F0ADF">
              <w:rPr>
                <w:sz w:val="20"/>
                <w:szCs w:val="20"/>
              </w:rPr>
              <w:t>wetenschap</w:t>
            </w:r>
          </w:p>
        </w:tc>
        <w:tc>
          <w:tcPr>
            <w:tcW w:w="2068" w:type="dxa"/>
            <w:vMerge w:val="restart"/>
          </w:tcPr>
          <w:p w:rsidR="005131DB" w:rsidRDefault="005131DB" w:rsidP="000471FA">
            <w:pPr>
              <w:pStyle w:val="Lijstalinea"/>
              <w:numPr>
                <w:ilvl w:val="0"/>
                <w:numId w:val="6"/>
              </w:numPr>
              <w:rPr>
                <w:sz w:val="20"/>
                <w:szCs w:val="20"/>
              </w:rPr>
            </w:pPr>
            <w:r>
              <w:rPr>
                <w:sz w:val="20"/>
                <w:szCs w:val="20"/>
              </w:rPr>
              <w:t>mythologie</w:t>
            </w:r>
          </w:p>
          <w:p w:rsidR="000471FA" w:rsidRPr="000471FA" w:rsidRDefault="000471FA" w:rsidP="000471FA">
            <w:pPr>
              <w:pStyle w:val="Lijstalinea"/>
              <w:numPr>
                <w:ilvl w:val="0"/>
                <w:numId w:val="6"/>
              </w:numPr>
              <w:rPr>
                <w:sz w:val="20"/>
                <w:szCs w:val="20"/>
              </w:rPr>
            </w:pPr>
            <w:r w:rsidRPr="000471FA">
              <w:rPr>
                <w:sz w:val="20"/>
                <w:szCs w:val="20"/>
              </w:rPr>
              <w:t>monarchie</w:t>
            </w:r>
          </w:p>
          <w:p w:rsidR="000471FA" w:rsidRPr="000471FA" w:rsidRDefault="000471FA" w:rsidP="000471FA">
            <w:pPr>
              <w:pStyle w:val="Lijstalinea"/>
              <w:numPr>
                <w:ilvl w:val="0"/>
                <w:numId w:val="6"/>
              </w:numPr>
              <w:rPr>
                <w:sz w:val="20"/>
                <w:szCs w:val="20"/>
              </w:rPr>
            </w:pPr>
            <w:r w:rsidRPr="000471FA">
              <w:rPr>
                <w:sz w:val="20"/>
                <w:szCs w:val="20"/>
              </w:rPr>
              <w:t>aristocratie</w:t>
            </w:r>
          </w:p>
          <w:p w:rsidR="000471FA" w:rsidRDefault="000471FA" w:rsidP="000471FA">
            <w:pPr>
              <w:pStyle w:val="Lijstalinea"/>
              <w:numPr>
                <w:ilvl w:val="0"/>
                <w:numId w:val="6"/>
              </w:numPr>
              <w:rPr>
                <w:sz w:val="20"/>
                <w:szCs w:val="20"/>
              </w:rPr>
            </w:pPr>
            <w:r w:rsidRPr="000471FA">
              <w:rPr>
                <w:sz w:val="20"/>
                <w:szCs w:val="20"/>
              </w:rPr>
              <w:t>oligarchie</w:t>
            </w:r>
          </w:p>
          <w:p w:rsidR="002D3A30" w:rsidRPr="000471FA" w:rsidRDefault="002D3A30" w:rsidP="000471FA">
            <w:pPr>
              <w:pStyle w:val="Lijstalinea"/>
              <w:numPr>
                <w:ilvl w:val="0"/>
                <w:numId w:val="6"/>
              </w:numPr>
              <w:rPr>
                <w:sz w:val="20"/>
                <w:szCs w:val="20"/>
              </w:rPr>
            </w:pPr>
            <w:r>
              <w:rPr>
                <w:sz w:val="20"/>
                <w:szCs w:val="20"/>
              </w:rPr>
              <w:t>Klassieke eeuw</w:t>
            </w:r>
          </w:p>
          <w:p w:rsidR="00B36F88" w:rsidRPr="000471FA" w:rsidRDefault="000471FA" w:rsidP="000471FA">
            <w:pPr>
              <w:pStyle w:val="Lijstalinea"/>
              <w:numPr>
                <w:ilvl w:val="0"/>
                <w:numId w:val="6"/>
              </w:numPr>
              <w:rPr>
                <w:sz w:val="20"/>
                <w:szCs w:val="20"/>
              </w:rPr>
            </w:pPr>
            <w:r w:rsidRPr="000471FA">
              <w:rPr>
                <w:sz w:val="20"/>
                <w:szCs w:val="20"/>
              </w:rPr>
              <w:t>democratie (direct en indirect)</w:t>
            </w:r>
          </w:p>
          <w:p w:rsidR="000471FA" w:rsidRPr="000471FA" w:rsidRDefault="000471FA" w:rsidP="000471FA">
            <w:pPr>
              <w:pStyle w:val="Lijstalinea"/>
              <w:numPr>
                <w:ilvl w:val="0"/>
                <w:numId w:val="6"/>
              </w:numPr>
              <w:rPr>
                <w:sz w:val="20"/>
                <w:szCs w:val="20"/>
              </w:rPr>
            </w:pPr>
            <w:r w:rsidRPr="000471FA">
              <w:rPr>
                <w:sz w:val="20"/>
                <w:szCs w:val="20"/>
              </w:rPr>
              <w:t>volksvergadering</w:t>
            </w:r>
          </w:p>
          <w:p w:rsidR="000471FA" w:rsidRPr="006C1BF7" w:rsidRDefault="000471FA" w:rsidP="006C1BF7">
            <w:pPr>
              <w:pStyle w:val="Lijstalinea"/>
              <w:numPr>
                <w:ilvl w:val="0"/>
                <w:numId w:val="6"/>
              </w:numPr>
              <w:rPr>
                <w:sz w:val="20"/>
                <w:szCs w:val="20"/>
              </w:rPr>
            </w:pPr>
            <w:r w:rsidRPr="000471FA">
              <w:rPr>
                <w:sz w:val="20"/>
                <w:szCs w:val="20"/>
              </w:rPr>
              <w:t>republiek</w:t>
            </w:r>
          </w:p>
          <w:p w:rsidR="005D7057" w:rsidRPr="006C1BF7" w:rsidRDefault="006C1BF7" w:rsidP="006C1BF7">
            <w:pPr>
              <w:pStyle w:val="Lijstalinea"/>
              <w:numPr>
                <w:ilvl w:val="0"/>
                <w:numId w:val="6"/>
              </w:numPr>
              <w:rPr>
                <w:sz w:val="20"/>
                <w:szCs w:val="20"/>
              </w:rPr>
            </w:pPr>
            <w:r>
              <w:rPr>
                <w:sz w:val="20"/>
                <w:szCs w:val="20"/>
              </w:rPr>
              <w:t>r</w:t>
            </w:r>
            <w:r w:rsidR="000471FA" w:rsidRPr="000471FA">
              <w:rPr>
                <w:sz w:val="20"/>
                <w:szCs w:val="20"/>
              </w:rPr>
              <w:t>omanisering</w:t>
            </w:r>
          </w:p>
          <w:p w:rsidR="000471FA" w:rsidRPr="006C1BF7" w:rsidRDefault="005D7057" w:rsidP="006C1BF7">
            <w:pPr>
              <w:pStyle w:val="Lijstalinea"/>
              <w:numPr>
                <w:ilvl w:val="0"/>
                <w:numId w:val="6"/>
              </w:numPr>
              <w:rPr>
                <w:sz w:val="20"/>
                <w:szCs w:val="20"/>
              </w:rPr>
            </w:pPr>
            <w:r>
              <w:rPr>
                <w:sz w:val="20"/>
                <w:szCs w:val="20"/>
              </w:rPr>
              <w:t>W</w:t>
            </w:r>
            <w:r w:rsidR="000471FA" w:rsidRPr="000471FA">
              <w:rPr>
                <w:sz w:val="20"/>
                <w:szCs w:val="20"/>
              </w:rPr>
              <w:t>est-</w:t>
            </w:r>
            <w:r>
              <w:rPr>
                <w:sz w:val="20"/>
                <w:szCs w:val="20"/>
              </w:rPr>
              <w:t xml:space="preserve"> en Oost-R</w:t>
            </w:r>
            <w:r w:rsidR="000471FA" w:rsidRPr="000471FA">
              <w:rPr>
                <w:sz w:val="20"/>
                <w:szCs w:val="20"/>
              </w:rPr>
              <w:t>omeinse rijk</w:t>
            </w:r>
          </w:p>
          <w:p w:rsidR="00EE5299" w:rsidRPr="000471FA" w:rsidRDefault="00EE5299" w:rsidP="000471FA">
            <w:pPr>
              <w:pStyle w:val="Lijstalinea"/>
              <w:numPr>
                <w:ilvl w:val="0"/>
                <w:numId w:val="6"/>
              </w:numPr>
              <w:rPr>
                <w:sz w:val="20"/>
                <w:szCs w:val="20"/>
              </w:rPr>
            </w:pPr>
            <w:r>
              <w:rPr>
                <w:sz w:val="20"/>
                <w:szCs w:val="20"/>
              </w:rPr>
              <w:t>staatsgodsdienst</w:t>
            </w:r>
          </w:p>
          <w:p w:rsidR="000471FA" w:rsidRDefault="000471FA" w:rsidP="000471FA">
            <w:pPr>
              <w:pStyle w:val="Lijstalinea"/>
              <w:numPr>
                <w:ilvl w:val="0"/>
                <w:numId w:val="6"/>
              </w:numPr>
              <w:rPr>
                <w:sz w:val="20"/>
                <w:szCs w:val="20"/>
              </w:rPr>
            </w:pPr>
            <w:r w:rsidRPr="000471FA">
              <w:rPr>
                <w:sz w:val="20"/>
                <w:szCs w:val="20"/>
              </w:rPr>
              <w:t>volksverhuizingen</w:t>
            </w:r>
          </w:p>
          <w:p w:rsidR="002D3A30" w:rsidRPr="000471FA" w:rsidRDefault="002D3A30" w:rsidP="000471FA">
            <w:pPr>
              <w:pStyle w:val="Lijstalinea"/>
              <w:numPr>
                <w:ilvl w:val="0"/>
                <w:numId w:val="6"/>
              </w:numPr>
              <w:rPr>
                <w:sz w:val="20"/>
                <w:szCs w:val="20"/>
              </w:rPr>
            </w:pPr>
            <w:proofErr w:type="spellStart"/>
            <w:r>
              <w:rPr>
                <w:sz w:val="20"/>
                <w:szCs w:val="20"/>
              </w:rPr>
              <w:t>isègoria</w:t>
            </w:r>
            <w:proofErr w:type="spellEnd"/>
          </w:p>
          <w:p w:rsidR="000471FA" w:rsidRPr="00A73820" w:rsidRDefault="000471FA" w:rsidP="00A73820">
            <w:pPr>
              <w:rPr>
                <w:sz w:val="20"/>
                <w:szCs w:val="20"/>
              </w:rPr>
            </w:pPr>
          </w:p>
        </w:tc>
      </w:tr>
      <w:tr w:rsidR="00885FEC" w:rsidRPr="00B468E2" w:rsidTr="00A33CAB">
        <w:tc>
          <w:tcPr>
            <w:tcW w:w="2419" w:type="dxa"/>
          </w:tcPr>
          <w:p w:rsidR="00885FEC" w:rsidRPr="00B468E2" w:rsidRDefault="00885FEC">
            <w:pPr>
              <w:rPr>
                <w:sz w:val="20"/>
                <w:szCs w:val="20"/>
              </w:rPr>
            </w:pPr>
          </w:p>
        </w:tc>
        <w:tc>
          <w:tcPr>
            <w:tcW w:w="2118" w:type="dxa"/>
          </w:tcPr>
          <w:p w:rsidR="00885FEC" w:rsidRPr="00B468E2" w:rsidRDefault="00885FEC">
            <w:pPr>
              <w:rPr>
                <w:sz w:val="20"/>
                <w:szCs w:val="20"/>
              </w:rPr>
            </w:pPr>
          </w:p>
        </w:tc>
        <w:tc>
          <w:tcPr>
            <w:tcW w:w="6015" w:type="dxa"/>
          </w:tcPr>
          <w:p w:rsidR="00885FEC" w:rsidRPr="00B468E2" w:rsidRDefault="00885FEC">
            <w:pPr>
              <w:rPr>
                <w:sz w:val="20"/>
                <w:szCs w:val="20"/>
              </w:rPr>
            </w:pPr>
          </w:p>
        </w:tc>
        <w:tc>
          <w:tcPr>
            <w:tcW w:w="2406" w:type="dxa"/>
            <w:vMerge/>
          </w:tcPr>
          <w:p w:rsidR="00885FEC" w:rsidRPr="00B468E2" w:rsidRDefault="00885FEC" w:rsidP="00CE5F2F">
            <w:pPr>
              <w:pStyle w:val="Lijstalinea"/>
              <w:numPr>
                <w:ilvl w:val="0"/>
                <w:numId w:val="2"/>
              </w:numPr>
              <w:rPr>
                <w:sz w:val="20"/>
                <w:szCs w:val="20"/>
              </w:rPr>
            </w:pPr>
          </w:p>
        </w:tc>
        <w:tc>
          <w:tcPr>
            <w:tcW w:w="2068" w:type="dxa"/>
            <w:vMerge/>
          </w:tcPr>
          <w:p w:rsidR="00885FEC" w:rsidRPr="00B468E2" w:rsidRDefault="00885FEC">
            <w:pPr>
              <w:rPr>
                <w:sz w:val="20"/>
                <w:szCs w:val="20"/>
              </w:rPr>
            </w:pPr>
          </w:p>
        </w:tc>
      </w:tr>
      <w:tr w:rsidR="00885FEC" w:rsidRPr="00B468E2" w:rsidTr="00A33CAB">
        <w:tc>
          <w:tcPr>
            <w:tcW w:w="2419" w:type="dxa"/>
          </w:tcPr>
          <w:p w:rsidR="00885FEC" w:rsidRPr="00B468E2" w:rsidRDefault="00885FEC">
            <w:pPr>
              <w:rPr>
                <w:sz w:val="20"/>
                <w:szCs w:val="20"/>
              </w:rPr>
            </w:pPr>
          </w:p>
        </w:tc>
        <w:tc>
          <w:tcPr>
            <w:tcW w:w="2118" w:type="dxa"/>
          </w:tcPr>
          <w:p w:rsidR="00885FEC" w:rsidRPr="00B468E2" w:rsidRDefault="00885FEC">
            <w:pPr>
              <w:rPr>
                <w:sz w:val="20"/>
                <w:szCs w:val="20"/>
              </w:rPr>
            </w:pPr>
          </w:p>
        </w:tc>
        <w:tc>
          <w:tcPr>
            <w:tcW w:w="6015" w:type="dxa"/>
          </w:tcPr>
          <w:p w:rsidR="00885FEC" w:rsidRPr="00B468E2" w:rsidRDefault="00885FEC">
            <w:pPr>
              <w:rPr>
                <w:sz w:val="20"/>
                <w:szCs w:val="20"/>
              </w:rPr>
            </w:pPr>
          </w:p>
        </w:tc>
        <w:tc>
          <w:tcPr>
            <w:tcW w:w="2406" w:type="dxa"/>
            <w:vMerge/>
          </w:tcPr>
          <w:p w:rsidR="00885FEC" w:rsidRPr="00B468E2" w:rsidRDefault="00885FEC" w:rsidP="00CE5F2F">
            <w:pPr>
              <w:pStyle w:val="Lijstalinea"/>
              <w:numPr>
                <w:ilvl w:val="0"/>
                <w:numId w:val="2"/>
              </w:numPr>
              <w:rPr>
                <w:sz w:val="20"/>
                <w:szCs w:val="20"/>
              </w:rPr>
            </w:pPr>
          </w:p>
        </w:tc>
        <w:tc>
          <w:tcPr>
            <w:tcW w:w="2068" w:type="dxa"/>
            <w:vMerge/>
          </w:tcPr>
          <w:p w:rsidR="00885FEC" w:rsidRPr="00B468E2" w:rsidRDefault="00885FEC">
            <w:pPr>
              <w:rPr>
                <w:sz w:val="20"/>
                <w:szCs w:val="20"/>
              </w:rPr>
            </w:pPr>
          </w:p>
        </w:tc>
      </w:tr>
      <w:tr w:rsidR="00885FEC" w:rsidRPr="00B468E2" w:rsidTr="00A33CAB">
        <w:tc>
          <w:tcPr>
            <w:tcW w:w="2419" w:type="dxa"/>
          </w:tcPr>
          <w:p w:rsidR="00CE5F2F" w:rsidRPr="00B468E2" w:rsidRDefault="000F0ADF">
            <w:pPr>
              <w:rPr>
                <w:sz w:val="20"/>
                <w:szCs w:val="20"/>
              </w:rPr>
            </w:pPr>
            <w:r>
              <w:rPr>
                <w:sz w:val="20"/>
                <w:szCs w:val="20"/>
              </w:rPr>
              <w:t>D</w:t>
            </w:r>
            <w:r w:rsidRPr="000F0ADF">
              <w:rPr>
                <w:sz w:val="20"/>
                <w:szCs w:val="20"/>
              </w:rPr>
              <w:t>e ontwikkeling van wetenschappelijk denken en het denken over burgerschap en politiek in de Griekse stadstaat</w:t>
            </w:r>
          </w:p>
        </w:tc>
        <w:tc>
          <w:tcPr>
            <w:tcW w:w="2118" w:type="dxa"/>
          </w:tcPr>
          <w:p w:rsidR="00CE5F2F" w:rsidRDefault="002D3A30" w:rsidP="000F25A4">
            <w:pPr>
              <w:rPr>
                <w:sz w:val="20"/>
                <w:szCs w:val="20"/>
              </w:rPr>
            </w:pPr>
            <w:r>
              <w:rPr>
                <w:sz w:val="20"/>
                <w:szCs w:val="20"/>
              </w:rPr>
              <w:t xml:space="preserve">Wetenschappelijk denken: </w:t>
            </w:r>
            <w:r w:rsidR="00521C3D">
              <w:rPr>
                <w:sz w:val="20"/>
                <w:szCs w:val="20"/>
              </w:rPr>
              <w:t>eigen voorbeeld</w:t>
            </w:r>
          </w:p>
          <w:p w:rsidR="002D3A30" w:rsidRDefault="002D3A30" w:rsidP="000F25A4">
            <w:pPr>
              <w:rPr>
                <w:sz w:val="20"/>
                <w:szCs w:val="20"/>
              </w:rPr>
            </w:pPr>
          </w:p>
          <w:p w:rsidR="002D3A30" w:rsidRDefault="002D3A30" w:rsidP="000F25A4">
            <w:pPr>
              <w:rPr>
                <w:sz w:val="20"/>
                <w:szCs w:val="20"/>
              </w:rPr>
            </w:pPr>
            <w:r>
              <w:rPr>
                <w:sz w:val="20"/>
                <w:szCs w:val="20"/>
              </w:rPr>
              <w:t>Denken over politiek: vb. Plato</w:t>
            </w:r>
          </w:p>
          <w:p w:rsidR="002D3A30" w:rsidRDefault="002D3A30" w:rsidP="000F25A4">
            <w:pPr>
              <w:rPr>
                <w:sz w:val="20"/>
                <w:szCs w:val="20"/>
              </w:rPr>
            </w:pPr>
          </w:p>
          <w:p w:rsidR="002D3A30" w:rsidRPr="00B468E2" w:rsidRDefault="002D3A30" w:rsidP="000F25A4">
            <w:pPr>
              <w:rPr>
                <w:sz w:val="20"/>
                <w:szCs w:val="20"/>
              </w:rPr>
            </w:pPr>
            <w:r>
              <w:rPr>
                <w:sz w:val="20"/>
                <w:szCs w:val="20"/>
              </w:rPr>
              <w:t xml:space="preserve">Denken over burgerschap: volksvergadering &amp; </w:t>
            </w:r>
            <w:proofErr w:type="spellStart"/>
            <w:r>
              <w:rPr>
                <w:sz w:val="20"/>
                <w:szCs w:val="20"/>
              </w:rPr>
              <w:t>isègoria</w:t>
            </w:r>
            <w:proofErr w:type="spellEnd"/>
            <w:r w:rsidR="003667DD">
              <w:rPr>
                <w:sz w:val="20"/>
                <w:szCs w:val="20"/>
              </w:rPr>
              <w:t xml:space="preserve"> in Klassieke Athene</w:t>
            </w:r>
          </w:p>
        </w:tc>
        <w:tc>
          <w:tcPr>
            <w:tcW w:w="6015" w:type="dxa"/>
          </w:tcPr>
          <w:p w:rsidR="00B468E2" w:rsidRDefault="002107B6" w:rsidP="002107B6">
            <w:pPr>
              <w:rPr>
                <w:sz w:val="20"/>
                <w:szCs w:val="20"/>
              </w:rPr>
            </w:pPr>
            <w:r>
              <w:rPr>
                <w:sz w:val="20"/>
                <w:szCs w:val="20"/>
              </w:rPr>
              <w:t>800 v.Chr. – 500 v. Chr. In Griekenland ontstonden groot aantal zelfstandige stadstaten (i.p.v. één staat zoals in oude Egypte). Verklaring: natuurlijke omstandigheden in Griekenland (bergen, eilanden)</w:t>
            </w:r>
            <w:r w:rsidR="00B03554">
              <w:rPr>
                <w:sz w:val="20"/>
                <w:szCs w:val="20"/>
              </w:rPr>
              <w:t>, behoefte aan veiligheid</w:t>
            </w:r>
            <w:r w:rsidR="003667DD">
              <w:rPr>
                <w:sz w:val="20"/>
                <w:szCs w:val="20"/>
              </w:rPr>
              <w:t>.</w:t>
            </w:r>
            <w:r>
              <w:rPr>
                <w:sz w:val="20"/>
                <w:szCs w:val="20"/>
              </w:rPr>
              <w:t xml:space="preserve"> </w:t>
            </w:r>
          </w:p>
          <w:p w:rsidR="00B03554" w:rsidRDefault="00B03554" w:rsidP="002107B6">
            <w:pPr>
              <w:rPr>
                <w:sz w:val="20"/>
                <w:szCs w:val="20"/>
              </w:rPr>
            </w:pPr>
          </w:p>
          <w:p w:rsidR="00B03554" w:rsidRDefault="002107B6" w:rsidP="002107B6">
            <w:pPr>
              <w:rPr>
                <w:sz w:val="20"/>
                <w:szCs w:val="20"/>
              </w:rPr>
            </w:pPr>
            <w:r>
              <w:rPr>
                <w:sz w:val="20"/>
                <w:szCs w:val="20"/>
              </w:rPr>
              <w:t>Deze politiek zelfstandige stadstaten ontwikkelden wél een gemeenschappelijke cultuur</w:t>
            </w:r>
            <w:r w:rsidR="00B03554">
              <w:rPr>
                <w:sz w:val="20"/>
                <w:szCs w:val="20"/>
              </w:rPr>
              <w:t xml:space="preserve"> (Hellenen)</w:t>
            </w:r>
            <w:r w:rsidR="005131DB">
              <w:rPr>
                <w:sz w:val="20"/>
                <w:szCs w:val="20"/>
              </w:rPr>
              <w:t>: mythologie, Olympische Spelen</w:t>
            </w:r>
            <w:r w:rsidR="003667DD">
              <w:rPr>
                <w:sz w:val="20"/>
                <w:szCs w:val="20"/>
              </w:rPr>
              <w:t>.</w:t>
            </w:r>
          </w:p>
          <w:p w:rsidR="005131DB" w:rsidRDefault="005131DB" w:rsidP="002107B6">
            <w:pPr>
              <w:rPr>
                <w:sz w:val="20"/>
                <w:szCs w:val="20"/>
              </w:rPr>
            </w:pPr>
          </w:p>
          <w:p w:rsidR="00A73820" w:rsidRDefault="00A73820" w:rsidP="002107B6">
            <w:pPr>
              <w:rPr>
                <w:sz w:val="20"/>
                <w:szCs w:val="20"/>
              </w:rPr>
            </w:pPr>
            <w:r w:rsidRPr="00A73820">
              <w:rPr>
                <w:sz w:val="20"/>
                <w:szCs w:val="20"/>
                <w:u w:val="single"/>
              </w:rPr>
              <w:t>Politiek</w:t>
            </w:r>
            <w:r>
              <w:rPr>
                <w:sz w:val="20"/>
                <w:szCs w:val="20"/>
              </w:rPr>
              <w:t>: i</w:t>
            </w:r>
            <w:r w:rsidRPr="00A73820">
              <w:rPr>
                <w:sz w:val="20"/>
                <w:szCs w:val="20"/>
              </w:rPr>
              <w:t>n de stadstaten ontwikkelden zich verschillende soorten bestuur met verschillende maten van betrokkenheid van burgers</w:t>
            </w:r>
            <w:r>
              <w:rPr>
                <w:sz w:val="20"/>
                <w:szCs w:val="20"/>
              </w:rPr>
              <w:t>.</w:t>
            </w:r>
          </w:p>
          <w:p w:rsidR="00A73820" w:rsidRDefault="00A73820" w:rsidP="002107B6">
            <w:pPr>
              <w:rPr>
                <w:sz w:val="20"/>
                <w:szCs w:val="20"/>
              </w:rPr>
            </w:pPr>
            <w:r w:rsidRPr="00A73820">
              <w:rPr>
                <w:sz w:val="20"/>
                <w:szCs w:val="20"/>
              </w:rPr>
              <w:t>Tussen de Grieken werd veel gediscussieerd over de voor- en nadelen van die verschillende soorten bestuur.</w:t>
            </w:r>
          </w:p>
          <w:p w:rsidR="00A73820" w:rsidRDefault="00A73820" w:rsidP="00A73820">
            <w:pPr>
              <w:rPr>
                <w:sz w:val="20"/>
                <w:szCs w:val="20"/>
              </w:rPr>
            </w:pPr>
            <w:r w:rsidRPr="00A73820">
              <w:rPr>
                <w:sz w:val="20"/>
                <w:szCs w:val="20"/>
                <w:u w:val="single"/>
              </w:rPr>
              <w:t>Burgerschap</w:t>
            </w:r>
            <w:r>
              <w:rPr>
                <w:sz w:val="20"/>
                <w:szCs w:val="20"/>
              </w:rPr>
              <w:t>: d</w:t>
            </w:r>
            <w:r w:rsidRPr="00A73820">
              <w:rPr>
                <w:sz w:val="20"/>
                <w:szCs w:val="20"/>
              </w:rPr>
              <w:t>e Grieken ontwikkelden nieuwe gedachten over de betrokkenheid van inwoners van een staat bij het bestuur</w:t>
            </w:r>
            <w:r>
              <w:rPr>
                <w:sz w:val="20"/>
                <w:szCs w:val="20"/>
              </w:rPr>
              <w:t xml:space="preserve">. </w:t>
            </w:r>
            <w:r w:rsidRPr="00A73820">
              <w:rPr>
                <w:sz w:val="20"/>
                <w:szCs w:val="20"/>
              </w:rPr>
              <w:t>Ze meenden dat een inwoner van een staat niet slaafs gehoorzaam en onderworpen moest zijn als een ‘onderdaan’, maar dat hij mocht meedenken over het bestuur van zijn staat en daaraan bijdragen; in dat laatste geval spreek je van</w:t>
            </w:r>
            <w:r>
              <w:rPr>
                <w:sz w:val="20"/>
                <w:szCs w:val="20"/>
              </w:rPr>
              <w:t xml:space="preserve"> </w:t>
            </w:r>
            <w:r w:rsidRPr="00A73820">
              <w:rPr>
                <w:sz w:val="20"/>
                <w:szCs w:val="20"/>
              </w:rPr>
              <w:t>‘</w:t>
            </w:r>
            <w:r w:rsidRPr="00A73820">
              <w:rPr>
                <w:i/>
                <w:sz w:val="20"/>
                <w:szCs w:val="20"/>
              </w:rPr>
              <w:t>burgers’</w:t>
            </w:r>
            <w:r w:rsidRPr="00A73820">
              <w:rPr>
                <w:sz w:val="20"/>
                <w:szCs w:val="20"/>
              </w:rPr>
              <w:t>, wat het tegenovergestelde is van ‘</w:t>
            </w:r>
            <w:r w:rsidRPr="00A73820">
              <w:rPr>
                <w:i/>
                <w:sz w:val="20"/>
                <w:szCs w:val="20"/>
              </w:rPr>
              <w:t>onderdanen’</w:t>
            </w:r>
            <w:r w:rsidRPr="00A73820">
              <w:rPr>
                <w:sz w:val="20"/>
                <w:szCs w:val="20"/>
              </w:rPr>
              <w:t>.</w:t>
            </w:r>
          </w:p>
          <w:p w:rsidR="00A73820" w:rsidRDefault="00A73820" w:rsidP="002107B6">
            <w:pPr>
              <w:rPr>
                <w:sz w:val="20"/>
                <w:szCs w:val="20"/>
              </w:rPr>
            </w:pPr>
            <w:r>
              <w:rPr>
                <w:sz w:val="20"/>
                <w:szCs w:val="20"/>
              </w:rPr>
              <w:t xml:space="preserve">Ontstaan </w:t>
            </w:r>
            <w:r w:rsidRPr="00A73820">
              <w:rPr>
                <w:sz w:val="20"/>
                <w:szCs w:val="20"/>
                <w:u w:val="single"/>
              </w:rPr>
              <w:t>wetenschappelijk denken</w:t>
            </w:r>
            <w:r w:rsidRPr="00A73820">
              <w:rPr>
                <w:sz w:val="20"/>
                <w:szCs w:val="20"/>
              </w:rPr>
              <w:t xml:space="preserve">: De denkwijze over politiek spoorde met de Griekse neiging om kennis over de wereld niet zomaar over te nemen uit oude verhalen of traditie, maar alles </w:t>
            </w:r>
            <w:proofErr w:type="spellStart"/>
            <w:r w:rsidRPr="00A73820">
              <w:rPr>
                <w:sz w:val="20"/>
                <w:szCs w:val="20"/>
              </w:rPr>
              <w:t>zèlf</w:t>
            </w:r>
            <w:proofErr w:type="spellEnd"/>
            <w:r w:rsidRPr="00A73820">
              <w:rPr>
                <w:sz w:val="20"/>
                <w:szCs w:val="20"/>
              </w:rPr>
              <w:t xml:space="preserve"> kritisch te onderzoeken om zo tot nieuwe waarheden te komen.</w:t>
            </w:r>
            <w:r>
              <w:rPr>
                <w:sz w:val="20"/>
                <w:szCs w:val="20"/>
              </w:rPr>
              <w:t xml:space="preserve"> </w:t>
            </w:r>
            <w:r w:rsidRPr="00A73820">
              <w:rPr>
                <w:sz w:val="20"/>
                <w:szCs w:val="20"/>
              </w:rPr>
              <w:t>Wetenschappelijk onderzoek deden ze niet alleen naar politiek, maar ook op andere gebieden, zoals onderzoek van de natuur, van geschiedenis en van filosofie.</w:t>
            </w:r>
          </w:p>
          <w:p w:rsidR="00A73820" w:rsidRDefault="00A73820" w:rsidP="002107B6">
            <w:pPr>
              <w:rPr>
                <w:sz w:val="20"/>
                <w:szCs w:val="20"/>
              </w:rPr>
            </w:pPr>
          </w:p>
          <w:p w:rsidR="00B03554" w:rsidRDefault="00B03554" w:rsidP="002107B6">
            <w:pPr>
              <w:rPr>
                <w:sz w:val="20"/>
                <w:szCs w:val="20"/>
              </w:rPr>
            </w:pPr>
            <w:r>
              <w:rPr>
                <w:sz w:val="20"/>
                <w:szCs w:val="20"/>
              </w:rPr>
              <w:t>5</w:t>
            </w:r>
            <w:r w:rsidRPr="00B03554">
              <w:rPr>
                <w:sz w:val="20"/>
                <w:szCs w:val="20"/>
                <w:vertAlign w:val="superscript"/>
              </w:rPr>
              <w:t>e</w:t>
            </w:r>
            <w:r>
              <w:rPr>
                <w:sz w:val="20"/>
                <w:szCs w:val="20"/>
              </w:rPr>
              <w:t xml:space="preserve"> eeuw v. Chr. Klassieke eeuw: Athene ontwikkelde zich tot centrum van Griekse cultuur.</w:t>
            </w:r>
          </w:p>
          <w:p w:rsidR="00B03554" w:rsidRPr="00B468E2" w:rsidRDefault="00B03554" w:rsidP="002107B6">
            <w:pPr>
              <w:rPr>
                <w:sz w:val="20"/>
                <w:szCs w:val="20"/>
              </w:rPr>
            </w:pPr>
          </w:p>
        </w:tc>
        <w:tc>
          <w:tcPr>
            <w:tcW w:w="2406" w:type="dxa"/>
            <w:vMerge/>
          </w:tcPr>
          <w:p w:rsidR="00CE5F2F" w:rsidRPr="00B468E2" w:rsidRDefault="00CE5F2F">
            <w:pPr>
              <w:rPr>
                <w:sz w:val="20"/>
                <w:szCs w:val="20"/>
              </w:rPr>
            </w:pPr>
          </w:p>
        </w:tc>
        <w:tc>
          <w:tcPr>
            <w:tcW w:w="2068" w:type="dxa"/>
            <w:vMerge/>
          </w:tcPr>
          <w:p w:rsidR="00CE5F2F" w:rsidRPr="00B468E2" w:rsidRDefault="00CE5F2F">
            <w:pPr>
              <w:rPr>
                <w:sz w:val="20"/>
                <w:szCs w:val="20"/>
              </w:rPr>
            </w:pPr>
          </w:p>
        </w:tc>
      </w:tr>
      <w:tr w:rsidR="00885FEC" w:rsidRPr="00B468E2" w:rsidTr="00A33CAB">
        <w:tc>
          <w:tcPr>
            <w:tcW w:w="2419" w:type="dxa"/>
          </w:tcPr>
          <w:p w:rsidR="00CE5F2F" w:rsidRPr="00B468E2" w:rsidRDefault="00CE5F2F">
            <w:pPr>
              <w:rPr>
                <w:sz w:val="20"/>
                <w:szCs w:val="20"/>
              </w:rPr>
            </w:pPr>
          </w:p>
        </w:tc>
        <w:tc>
          <w:tcPr>
            <w:tcW w:w="2118" w:type="dxa"/>
          </w:tcPr>
          <w:p w:rsidR="00CE5F2F" w:rsidRPr="00B468E2" w:rsidRDefault="00CE5F2F">
            <w:pPr>
              <w:rPr>
                <w:sz w:val="20"/>
                <w:szCs w:val="20"/>
              </w:rPr>
            </w:pPr>
          </w:p>
        </w:tc>
        <w:tc>
          <w:tcPr>
            <w:tcW w:w="6015" w:type="dxa"/>
          </w:tcPr>
          <w:p w:rsidR="00CE5F2F" w:rsidRPr="00B468E2" w:rsidRDefault="00CE5F2F">
            <w:pPr>
              <w:rPr>
                <w:sz w:val="20"/>
                <w:szCs w:val="20"/>
              </w:rPr>
            </w:pPr>
          </w:p>
        </w:tc>
        <w:tc>
          <w:tcPr>
            <w:tcW w:w="2406" w:type="dxa"/>
            <w:vMerge/>
          </w:tcPr>
          <w:p w:rsidR="00CE5F2F" w:rsidRPr="00B468E2" w:rsidRDefault="00CE5F2F">
            <w:pPr>
              <w:rPr>
                <w:sz w:val="20"/>
                <w:szCs w:val="20"/>
              </w:rPr>
            </w:pPr>
          </w:p>
        </w:tc>
        <w:tc>
          <w:tcPr>
            <w:tcW w:w="2068" w:type="dxa"/>
            <w:vMerge/>
          </w:tcPr>
          <w:p w:rsidR="00CE5F2F" w:rsidRPr="00B468E2" w:rsidRDefault="00CE5F2F">
            <w:pPr>
              <w:rPr>
                <w:sz w:val="20"/>
                <w:szCs w:val="20"/>
              </w:rPr>
            </w:pPr>
          </w:p>
        </w:tc>
      </w:tr>
      <w:tr w:rsidR="00885FEC" w:rsidRPr="00B468E2" w:rsidTr="00A33CAB">
        <w:tc>
          <w:tcPr>
            <w:tcW w:w="2419" w:type="dxa"/>
          </w:tcPr>
          <w:p w:rsidR="00CE5F2F" w:rsidRPr="00B468E2" w:rsidRDefault="000F0ADF" w:rsidP="003A1592">
            <w:pPr>
              <w:rPr>
                <w:sz w:val="20"/>
                <w:szCs w:val="20"/>
              </w:rPr>
            </w:pPr>
            <w:r>
              <w:rPr>
                <w:sz w:val="20"/>
                <w:szCs w:val="20"/>
              </w:rPr>
              <w:t>D</w:t>
            </w:r>
            <w:r w:rsidRPr="000F0ADF">
              <w:rPr>
                <w:sz w:val="20"/>
                <w:szCs w:val="20"/>
              </w:rPr>
              <w:t>e groei van het Romeinse imperium waardoor de Grieks-Romeinse cultuur zich in</w:t>
            </w:r>
            <w:r w:rsidR="003A1592">
              <w:rPr>
                <w:sz w:val="20"/>
                <w:szCs w:val="20"/>
              </w:rPr>
              <w:t xml:space="preserve"> </w:t>
            </w:r>
            <w:r w:rsidRPr="000F0ADF">
              <w:rPr>
                <w:sz w:val="20"/>
                <w:szCs w:val="20"/>
              </w:rPr>
              <w:t>Europa verspreidde</w:t>
            </w:r>
          </w:p>
        </w:tc>
        <w:tc>
          <w:tcPr>
            <w:tcW w:w="2118" w:type="dxa"/>
          </w:tcPr>
          <w:p w:rsidR="00CE5F2F" w:rsidRPr="005C1502" w:rsidRDefault="00521C3D" w:rsidP="005C1502">
            <w:pPr>
              <w:rPr>
                <w:sz w:val="20"/>
                <w:szCs w:val="20"/>
              </w:rPr>
            </w:pPr>
            <w:r>
              <w:rPr>
                <w:sz w:val="20"/>
                <w:szCs w:val="20"/>
              </w:rPr>
              <w:t>Eigen voorbeeld</w:t>
            </w:r>
          </w:p>
        </w:tc>
        <w:tc>
          <w:tcPr>
            <w:tcW w:w="6015" w:type="dxa"/>
          </w:tcPr>
          <w:p w:rsidR="004374B9" w:rsidRDefault="00F600AF" w:rsidP="00F600AF">
            <w:pPr>
              <w:rPr>
                <w:sz w:val="20"/>
                <w:szCs w:val="20"/>
              </w:rPr>
            </w:pPr>
            <w:r w:rsidRPr="00F600AF">
              <w:rPr>
                <w:sz w:val="20"/>
                <w:szCs w:val="20"/>
              </w:rPr>
              <w:t>500 – 275 v. Chr</w:t>
            </w:r>
            <w:r>
              <w:rPr>
                <w:sz w:val="20"/>
                <w:szCs w:val="20"/>
              </w:rPr>
              <w:t xml:space="preserve">. </w:t>
            </w:r>
            <w:r w:rsidRPr="00F600AF">
              <w:rPr>
                <w:sz w:val="20"/>
                <w:szCs w:val="20"/>
              </w:rPr>
              <w:t>Romeinen veroverden Italië</w:t>
            </w:r>
            <w:r w:rsidR="00D02367">
              <w:rPr>
                <w:sz w:val="20"/>
                <w:szCs w:val="20"/>
              </w:rPr>
              <w:t xml:space="preserve">, daarna veroveringsoorlogen buiten Italië: vestiging van een wereldrijk (Imperium </w:t>
            </w:r>
            <w:proofErr w:type="spellStart"/>
            <w:r w:rsidR="00D02367">
              <w:rPr>
                <w:sz w:val="20"/>
                <w:szCs w:val="20"/>
              </w:rPr>
              <w:t>Romanum</w:t>
            </w:r>
            <w:proofErr w:type="spellEnd"/>
            <w:r w:rsidR="00D02367">
              <w:rPr>
                <w:sz w:val="20"/>
                <w:szCs w:val="20"/>
              </w:rPr>
              <w:t>)</w:t>
            </w:r>
          </w:p>
          <w:p w:rsidR="00D02367" w:rsidRDefault="00D02367" w:rsidP="00F600AF">
            <w:pPr>
              <w:rPr>
                <w:sz w:val="20"/>
                <w:szCs w:val="20"/>
              </w:rPr>
            </w:pPr>
          </w:p>
          <w:p w:rsidR="00D02367" w:rsidRDefault="00D02367" w:rsidP="00F600AF">
            <w:pPr>
              <w:rPr>
                <w:sz w:val="20"/>
                <w:szCs w:val="20"/>
              </w:rPr>
            </w:pPr>
            <w:r>
              <w:rPr>
                <w:sz w:val="20"/>
                <w:szCs w:val="20"/>
              </w:rPr>
              <w:t>Bestuursvormen Rome: begon als monarchie, daarna republiek, vanaf 27 v. Chr. keizerrijk.</w:t>
            </w:r>
          </w:p>
          <w:p w:rsidR="00D02367" w:rsidRDefault="00D02367" w:rsidP="00F600AF">
            <w:pPr>
              <w:rPr>
                <w:sz w:val="20"/>
                <w:szCs w:val="20"/>
              </w:rPr>
            </w:pPr>
          </w:p>
          <w:p w:rsidR="00D02367" w:rsidRDefault="005131DB" w:rsidP="00F600AF">
            <w:pPr>
              <w:rPr>
                <w:sz w:val="20"/>
                <w:szCs w:val="20"/>
              </w:rPr>
            </w:pPr>
            <w:r w:rsidRPr="005131DB">
              <w:rPr>
                <w:sz w:val="20"/>
                <w:szCs w:val="20"/>
                <w:u w:val="single"/>
              </w:rPr>
              <w:t>Ontstaan Grieks-Romeinse cultuur</w:t>
            </w:r>
            <w:r>
              <w:rPr>
                <w:sz w:val="20"/>
                <w:szCs w:val="20"/>
              </w:rPr>
              <w:t xml:space="preserve">: basis gelegd toen Grieken begonnen met kolonisatie. Toen Romeinen </w:t>
            </w:r>
            <w:r w:rsidR="00D02367">
              <w:rPr>
                <w:sz w:val="20"/>
                <w:szCs w:val="20"/>
              </w:rPr>
              <w:t xml:space="preserve">Griekenland en </w:t>
            </w:r>
            <w:r w:rsidR="003A1592">
              <w:rPr>
                <w:sz w:val="20"/>
                <w:szCs w:val="20"/>
              </w:rPr>
              <w:t>‘</w:t>
            </w:r>
            <w:proofErr w:type="spellStart"/>
            <w:r w:rsidR="003A1592">
              <w:rPr>
                <w:sz w:val="20"/>
                <w:szCs w:val="20"/>
              </w:rPr>
              <w:t>vergriekste</w:t>
            </w:r>
            <w:proofErr w:type="spellEnd"/>
            <w:r w:rsidR="003A1592">
              <w:rPr>
                <w:sz w:val="20"/>
                <w:szCs w:val="20"/>
              </w:rPr>
              <w:t>’ (</w:t>
            </w:r>
            <w:r w:rsidR="00D02367">
              <w:rPr>
                <w:sz w:val="20"/>
                <w:szCs w:val="20"/>
              </w:rPr>
              <w:t>hellenistische</w:t>
            </w:r>
            <w:r w:rsidR="003A1592">
              <w:rPr>
                <w:sz w:val="20"/>
                <w:szCs w:val="20"/>
              </w:rPr>
              <w:t xml:space="preserve">) </w:t>
            </w:r>
            <w:r w:rsidR="00D02367">
              <w:rPr>
                <w:sz w:val="20"/>
                <w:szCs w:val="20"/>
              </w:rPr>
              <w:t xml:space="preserve">rijken </w:t>
            </w:r>
            <w:r>
              <w:rPr>
                <w:sz w:val="20"/>
                <w:szCs w:val="20"/>
              </w:rPr>
              <w:t xml:space="preserve">veroverden </w:t>
            </w:r>
            <w:r w:rsidR="00D02367">
              <w:rPr>
                <w:sz w:val="20"/>
                <w:szCs w:val="20"/>
              </w:rPr>
              <w:t>verspreidde de Griekse cultuur zich over Romeinse Rijk</w:t>
            </w:r>
            <w:r w:rsidR="003A1592">
              <w:rPr>
                <w:sz w:val="20"/>
                <w:szCs w:val="20"/>
              </w:rPr>
              <w:t xml:space="preserve"> en </w:t>
            </w:r>
            <w:r w:rsidR="003A1592" w:rsidRPr="00181934">
              <w:rPr>
                <w:i/>
                <w:sz w:val="20"/>
                <w:szCs w:val="20"/>
              </w:rPr>
              <w:t>vermengde</w:t>
            </w:r>
            <w:r w:rsidR="003A1592">
              <w:rPr>
                <w:sz w:val="20"/>
                <w:szCs w:val="20"/>
              </w:rPr>
              <w:t xml:space="preserve"> zich met Romeinse cultuur (oorlogsbuit, namaken Griekse beelden, Griekse artsen, geleerden en wetenschappers</w:t>
            </w:r>
            <w:r w:rsidR="003667DD">
              <w:rPr>
                <w:sz w:val="20"/>
                <w:szCs w:val="20"/>
              </w:rPr>
              <w:t xml:space="preserve"> als slaaf naar Rome</w:t>
            </w:r>
            <w:r w:rsidR="003A1592">
              <w:rPr>
                <w:sz w:val="20"/>
                <w:szCs w:val="20"/>
              </w:rPr>
              <w:t>)</w:t>
            </w:r>
          </w:p>
          <w:p w:rsidR="003A1592" w:rsidRDefault="003A1592" w:rsidP="00F600AF">
            <w:pPr>
              <w:rPr>
                <w:sz w:val="20"/>
                <w:szCs w:val="20"/>
              </w:rPr>
            </w:pPr>
          </w:p>
          <w:p w:rsidR="003A1592" w:rsidRDefault="00E14FA2" w:rsidP="00F600AF">
            <w:pPr>
              <w:rPr>
                <w:sz w:val="20"/>
                <w:szCs w:val="20"/>
              </w:rPr>
            </w:pPr>
            <w:r>
              <w:rPr>
                <w:sz w:val="20"/>
                <w:szCs w:val="20"/>
                <w:u w:val="single"/>
              </w:rPr>
              <w:t>Verspreiding Grieks-Romeinse cultuur:</w:t>
            </w:r>
            <w:r>
              <w:rPr>
                <w:sz w:val="20"/>
                <w:szCs w:val="20"/>
              </w:rPr>
              <w:t xml:space="preserve"> (</w:t>
            </w:r>
            <w:r w:rsidR="003A1592" w:rsidRPr="00E14FA2">
              <w:rPr>
                <w:sz w:val="20"/>
                <w:szCs w:val="20"/>
              </w:rPr>
              <w:t>Romanisering</w:t>
            </w:r>
            <w:r>
              <w:rPr>
                <w:sz w:val="20"/>
                <w:szCs w:val="20"/>
              </w:rPr>
              <w:t>)</w:t>
            </w:r>
            <w:r w:rsidR="003A1592">
              <w:rPr>
                <w:sz w:val="20"/>
                <w:szCs w:val="20"/>
              </w:rPr>
              <w:t>: hoe verspreidde de Grieks-Romeinse cultuur zich over de veroverde gebieden?</w:t>
            </w:r>
          </w:p>
          <w:p w:rsidR="003A1592" w:rsidRPr="003A1592" w:rsidRDefault="003A1592" w:rsidP="003A1592">
            <w:pPr>
              <w:pStyle w:val="Lijstalinea"/>
              <w:numPr>
                <w:ilvl w:val="0"/>
                <w:numId w:val="7"/>
              </w:numPr>
              <w:rPr>
                <w:sz w:val="20"/>
                <w:szCs w:val="20"/>
              </w:rPr>
            </w:pPr>
            <w:r w:rsidRPr="003A1592">
              <w:rPr>
                <w:sz w:val="20"/>
                <w:szCs w:val="20"/>
              </w:rPr>
              <w:t xml:space="preserve">via bovenlaag van veroverde volken. </w:t>
            </w:r>
            <w:r w:rsidR="00181934">
              <w:rPr>
                <w:sz w:val="20"/>
                <w:szCs w:val="20"/>
              </w:rPr>
              <w:t xml:space="preserve">Romeinen zetten hen </w:t>
            </w:r>
            <w:r w:rsidRPr="003A1592">
              <w:rPr>
                <w:sz w:val="20"/>
                <w:szCs w:val="20"/>
              </w:rPr>
              <w:t xml:space="preserve">in </w:t>
            </w:r>
            <w:r w:rsidR="00181934">
              <w:rPr>
                <w:sz w:val="20"/>
                <w:szCs w:val="20"/>
              </w:rPr>
              <w:t>bij</w:t>
            </w:r>
            <w:r w:rsidRPr="003A1592">
              <w:rPr>
                <w:sz w:val="20"/>
                <w:szCs w:val="20"/>
              </w:rPr>
              <w:t xml:space="preserve"> bestuur.</w:t>
            </w:r>
          </w:p>
          <w:p w:rsidR="003A1592" w:rsidRPr="003A1592" w:rsidRDefault="003A1592" w:rsidP="003A1592">
            <w:pPr>
              <w:pStyle w:val="Lijstalinea"/>
              <w:numPr>
                <w:ilvl w:val="0"/>
                <w:numId w:val="7"/>
              </w:numPr>
              <w:rPr>
                <w:sz w:val="20"/>
                <w:szCs w:val="20"/>
              </w:rPr>
            </w:pPr>
            <w:r w:rsidRPr="003A1592">
              <w:rPr>
                <w:sz w:val="20"/>
                <w:szCs w:val="20"/>
              </w:rPr>
              <w:t>via nieuw gebouwde steden in veroverde gebieden</w:t>
            </w:r>
            <w:r w:rsidR="00181934">
              <w:rPr>
                <w:sz w:val="20"/>
                <w:szCs w:val="20"/>
              </w:rPr>
              <w:t xml:space="preserve"> (tempels, theaters, aquaducten)</w:t>
            </w:r>
          </w:p>
          <w:p w:rsidR="003A1592" w:rsidRPr="003A1592" w:rsidRDefault="003A1592" w:rsidP="003A1592">
            <w:pPr>
              <w:pStyle w:val="Lijstalinea"/>
              <w:numPr>
                <w:ilvl w:val="0"/>
                <w:numId w:val="7"/>
              </w:numPr>
              <w:rPr>
                <w:sz w:val="20"/>
                <w:szCs w:val="20"/>
              </w:rPr>
            </w:pPr>
            <w:r w:rsidRPr="003A1592">
              <w:rPr>
                <w:sz w:val="20"/>
                <w:szCs w:val="20"/>
              </w:rPr>
              <w:t xml:space="preserve">via </w:t>
            </w:r>
            <w:r w:rsidRPr="00181934">
              <w:rPr>
                <w:i/>
                <w:sz w:val="20"/>
                <w:szCs w:val="20"/>
              </w:rPr>
              <w:t>geromaniseerde</w:t>
            </w:r>
            <w:r w:rsidRPr="003A1592">
              <w:rPr>
                <w:sz w:val="20"/>
                <w:szCs w:val="20"/>
              </w:rPr>
              <w:t xml:space="preserve"> lokale edelen die grote landbouwbedrijven begonnen</w:t>
            </w:r>
          </w:p>
          <w:p w:rsidR="003A1592" w:rsidRPr="003A1592" w:rsidRDefault="003A1592" w:rsidP="003A1592">
            <w:pPr>
              <w:pStyle w:val="Lijstalinea"/>
              <w:numPr>
                <w:ilvl w:val="0"/>
                <w:numId w:val="7"/>
              </w:numPr>
              <w:rPr>
                <w:sz w:val="20"/>
                <w:szCs w:val="20"/>
              </w:rPr>
            </w:pPr>
            <w:r w:rsidRPr="003A1592">
              <w:rPr>
                <w:sz w:val="20"/>
                <w:szCs w:val="20"/>
              </w:rPr>
              <w:t>via mannen van veroverde volken die na jarenlange diensttijd in Romeinse leger sterk geromaniseerd terugkeerden in hun geboortestreek</w:t>
            </w:r>
          </w:p>
          <w:p w:rsidR="003A1592" w:rsidRDefault="003A1592" w:rsidP="00F600AF">
            <w:pPr>
              <w:rPr>
                <w:sz w:val="20"/>
                <w:szCs w:val="20"/>
              </w:rPr>
            </w:pPr>
          </w:p>
          <w:p w:rsidR="00F600AF" w:rsidRPr="00707197" w:rsidRDefault="00F600AF" w:rsidP="00F600AF">
            <w:pPr>
              <w:rPr>
                <w:sz w:val="20"/>
                <w:szCs w:val="20"/>
              </w:rPr>
            </w:pPr>
          </w:p>
        </w:tc>
        <w:tc>
          <w:tcPr>
            <w:tcW w:w="2406" w:type="dxa"/>
            <w:vMerge/>
          </w:tcPr>
          <w:p w:rsidR="00CE5F2F" w:rsidRPr="00B468E2" w:rsidRDefault="00CE5F2F">
            <w:pPr>
              <w:rPr>
                <w:sz w:val="20"/>
                <w:szCs w:val="20"/>
              </w:rPr>
            </w:pPr>
          </w:p>
        </w:tc>
        <w:tc>
          <w:tcPr>
            <w:tcW w:w="2068" w:type="dxa"/>
            <w:vMerge/>
          </w:tcPr>
          <w:p w:rsidR="00CE5F2F" w:rsidRPr="00B468E2" w:rsidRDefault="00CE5F2F">
            <w:pPr>
              <w:rPr>
                <w:sz w:val="20"/>
                <w:szCs w:val="20"/>
              </w:rPr>
            </w:pPr>
          </w:p>
        </w:tc>
      </w:tr>
      <w:tr w:rsidR="00885FEC" w:rsidRPr="00B468E2" w:rsidTr="00A33CAB">
        <w:tc>
          <w:tcPr>
            <w:tcW w:w="2419" w:type="dxa"/>
          </w:tcPr>
          <w:p w:rsidR="00CE5F2F" w:rsidRPr="00B468E2" w:rsidRDefault="00CE5F2F">
            <w:pPr>
              <w:rPr>
                <w:sz w:val="20"/>
                <w:szCs w:val="20"/>
              </w:rPr>
            </w:pPr>
          </w:p>
        </w:tc>
        <w:tc>
          <w:tcPr>
            <w:tcW w:w="2118" w:type="dxa"/>
          </w:tcPr>
          <w:p w:rsidR="00CE5F2F" w:rsidRPr="00B468E2" w:rsidRDefault="00CE5F2F">
            <w:pPr>
              <w:rPr>
                <w:sz w:val="20"/>
                <w:szCs w:val="20"/>
              </w:rPr>
            </w:pPr>
          </w:p>
        </w:tc>
        <w:tc>
          <w:tcPr>
            <w:tcW w:w="6015" w:type="dxa"/>
          </w:tcPr>
          <w:p w:rsidR="00CE5F2F" w:rsidRPr="00B468E2" w:rsidRDefault="00CE5F2F">
            <w:pPr>
              <w:rPr>
                <w:sz w:val="20"/>
                <w:szCs w:val="20"/>
              </w:rPr>
            </w:pPr>
          </w:p>
        </w:tc>
        <w:tc>
          <w:tcPr>
            <w:tcW w:w="2406" w:type="dxa"/>
            <w:vMerge/>
          </w:tcPr>
          <w:p w:rsidR="00CE5F2F" w:rsidRPr="00B468E2" w:rsidRDefault="00CE5F2F">
            <w:pPr>
              <w:rPr>
                <w:sz w:val="20"/>
                <w:szCs w:val="20"/>
              </w:rPr>
            </w:pPr>
          </w:p>
        </w:tc>
        <w:tc>
          <w:tcPr>
            <w:tcW w:w="2068" w:type="dxa"/>
            <w:vMerge/>
          </w:tcPr>
          <w:p w:rsidR="00CE5F2F" w:rsidRPr="00B468E2" w:rsidRDefault="00CE5F2F">
            <w:pPr>
              <w:rPr>
                <w:sz w:val="20"/>
                <w:szCs w:val="20"/>
              </w:rPr>
            </w:pPr>
          </w:p>
        </w:tc>
      </w:tr>
      <w:tr w:rsidR="00885FEC" w:rsidRPr="00B468E2" w:rsidTr="00A33CAB">
        <w:tc>
          <w:tcPr>
            <w:tcW w:w="2419" w:type="dxa"/>
          </w:tcPr>
          <w:p w:rsidR="00CE5F2F" w:rsidRPr="00B468E2" w:rsidRDefault="000F0ADF">
            <w:pPr>
              <w:rPr>
                <w:sz w:val="20"/>
                <w:szCs w:val="20"/>
              </w:rPr>
            </w:pPr>
            <w:r>
              <w:rPr>
                <w:sz w:val="20"/>
                <w:szCs w:val="20"/>
              </w:rPr>
              <w:t>D</w:t>
            </w:r>
            <w:r w:rsidRPr="000F0ADF">
              <w:rPr>
                <w:sz w:val="20"/>
                <w:szCs w:val="20"/>
              </w:rPr>
              <w:t>e klassieke vormentaal van de Grieks-Romeinse cultuur</w:t>
            </w:r>
          </w:p>
        </w:tc>
        <w:tc>
          <w:tcPr>
            <w:tcW w:w="2118" w:type="dxa"/>
          </w:tcPr>
          <w:p w:rsidR="00CE5F2F" w:rsidRPr="00B468E2" w:rsidRDefault="00521C3D">
            <w:pPr>
              <w:rPr>
                <w:sz w:val="20"/>
                <w:szCs w:val="20"/>
              </w:rPr>
            </w:pPr>
            <w:r>
              <w:rPr>
                <w:sz w:val="20"/>
                <w:szCs w:val="20"/>
              </w:rPr>
              <w:t>T</w:t>
            </w:r>
            <w:bookmarkStart w:id="0" w:name="_GoBack"/>
            <w:bookmarkEnd w:id="0"/>
            <w:r w:rsidR="005C1502" w:rsidRPr="005C1502">
              <w:rPr>
                <w:sz w:val="20"/>
                <w:szCs w:val="20"/>
              </w:rPr>
              <w:t xml:space="preserve">empel Maison </w:t>
            </w:r>
            <w:proofErr w:type="spellStart"/>
            <w:r w:rsidR="005C1502" w:rsidRPr="005C1502">
              <w:rPr>
                <w:sz w:val="20"/>
                <w:szCs w:val="20"/>
              </w:rPr>
              <w:t>Carée</w:t>
            </w:r>
            <w:proofErr w:type="spellEnd"/>
            <w:r w:rsidR="005C1502" w:rsidRPr="005C1502">
              <w:rPr>
                <w:sz w:val="20"/>
                <w:szCs w:val="20"/>
              </w:rPr>
              <w:t xml:space="preserve"> in de (nu Franse) stad Nîmes</w:t>
            </w:r>
          </w:p>
        </w:tc>
        <w:tc>
          <w:tcPr>
            <w:tcW w:w="6015" w:type="dxa"/>
          </w:tcPr>
          <w:p w:rsidR="00B36F88" w:rsidRDefault="009D6DFB">
            <w:pPr>
              <w:rPr>
                <w:sz w:val="20"/>
                <w:szCs w:val="20"/>
              </w:rPr>
            </w:pPr>
            <w:r>
              <w:rPr>
                <w:sz w:val="20"/>
                <w:szCs w:val="20"/>
              </w:rPr>
              <w:t>Grieks-Romeinse architectuur en beeldhouwkunst als voorbeeld voor later</w:t>
            </w:r>
            <w:r w:rsidR="005D7057">
              <w:rPr>
                <w:sz w:val="20"/>
                <w:szCs w:val="20"/>
              </w:rPr>
              <w:t xml:space="preserve"> (via </w:t>
            </w:r>
            <w:proofErr w:type="spellStart"/>
            <w:r w:rsidR="005D7057">
              <w:rPr>
                <w:sz w:val="20"/>
                <w:szCs w:val="20"/>
              </w:rPr>
              <w:t>powerpoint</w:t>
            </w:r>
            <w:proofErr w:type="spellEnd"/>
            <w:r w:rsidR="005D7057">
              <w:rPr>
                <w:sz w:val="20"/>
                <w:szCs w:val="20"/>
              </w:rPr>
              <w:t>):</w:t>
            </w:r>
          </w:p>
          <w:p w:rsidR="005D7057" w:rsidRDefault="005D7057">
            <w:pPr>
              <w:rPr>
                <w:sz w:val="20"/>
                <w:szCs w:val="20"/>
              </w:rPr>
            </w:pPr>
            <w:r>
              <w:rPr>
                <w:sz w:val="20"/>
                <w:szCs w:val="20"/>
              </w:rPr>
              <w:t xml:space="preserve">Architectuur: voorbeeld </w:t>
            </w:r>
            <w:proofErr w:type="spellStart"/>
            <w:r>
              <w:rPr>
                <w:sz w:val="20"/>
                <w:szCs w:val="20"/>
              </w:rPr>
              <w:t>Parthenon</w:t>
            </w:r>
            <w:proofErr w:type="spellEnd"/>
            <w:r>
              <w:rPr>
                <w:sz w:val="20"/>
                <w:szCs w:val="20"/>
              </w:rPr>
              <w:t xml:space="preserve"> te Athene, de zuil &amp; drie Griekse bouwstijlen, fronton, architraaf, kapiteel, basis. Romeinse verbeteringen: beton en bogen. Verschil Griekse en Romeinse tempel.</w:t>
            </w:r>
          </w:p>
          <w:p w:rsidR="005D7057" w:rsidRDefault="005D7057">
            <w:pPr>
              <w:rPr>
                <w:sz w:val="20"/>
                <w:szCs w:val="20"/>
              </w:rPr>
            </w:pPr>
            <w:r>
              <w:rPr>
                <w:sz w:val="20"/>
                <w:szCs w:val="20"/>
              </w:rPr>
              <w:t xml:space="preserve">Beeldhouwkunst: de sculpturen op de Fries van het </w:t>
            </w:r>
            <w:proofErr w:type="spellStart"/>
            <w:r>
              <w:rPr>
                <w:sz w:val="20"/>
                <w:szCs w:val="20"/>
              </w:rPr>
              <w:t>Parthenon</w:t>
            </w:r>
            <w:proofErr w:type="spellEnd"/>
            <w:r>
              <w:rPr>
                <w:sz w:val="20"/>
                <w:szCs w:val="20"/>
              </w:rPr>
              <w:t xml:space="preserve"> in Athene, door </w:t>
            </w:r>
            <w:proofErr w:type="spellStart"/>
            <w:r>
              <w:rPr>
                <w:sz w:val="20"/>
                <w:szCs w:val="20"/>
              </w:rPr>
              <w:t>Phidias</w:t>
            </w:r>
            <w:proofErr w:type="spellEnd"/>
          </w:p>
          <w:p w:rsidR="005D7057" w:rsidRDefault="005D7057">
            <w:pPr>
              <w:rPr>
                <w:sz w:val="20"/>
                <w:szCs w:val="20"/>
              </w:rPr>
            </w:pPr>
          </w:p>
          <w:p w:rsidR="00B468E2" w:rsidRPr="00B468E2" w:rsidRDefault="00B468E2">
            <w:pPr>
              <w:rPr>
                <w:sz w:val="20"/>
                <w:szCs w:val="20"/>
              </w:rPr>
            </w:pPr>
          </w:p>
        </w:tc>
        <w:tc>
          <w:tcPr>
            <w:tcW w:w="2406" w:type="dxa"/>
            <w:vMerge/>
          </w:tcPr>
          <w:p w:rsidR="00CE5F2F" w:rsidRPr="00B468E2" w:rsidRDefault="00CE5F2F">
            <w:pPr>
              <w:rPr>
                <w:sz w:val="20"/>
                <w:szCs w:val="20"/>
              </w:rPr>
            </w:pPr>
          </w:p>
        </w:tc>
        <w:tc>
          <w:tcPr>
            <w:tcW w:w="2068" w:type="dxa"/>
            <w:vMerge/>
          </w:tcPr>
          <w:p w:rsidR="00CE5F2F" w:rsidRPr="00B468E2" w:rsidRDefault="00CE5F2F">
            <w:pPr>
              <w:rPr>
                <w:sz w:val="20"/>
                <w:szCs w:val="20"/>
              </w:rPr>
            </w:pPr>
          </w:p>
        </w:tc>
      </w:tr>
      <w:tr w:rsidR="00B468E2" w:rsidTr="00A33CAB">
        <w:tc>
          <w:tcPr>
            <w:tcW w:w="2419" w:type="dxa"/>
          </w:tcPr>
          <w:p w:rsidR="00F62174" w:rsidRDefault="00F62174" w:rsidP="000F0ADF"/>
        </w:tc>
        <w:tc>
          <w:tcPr>
            <w:tcW w:w="2118" w:type="dxa"/>
          </w:tcPr>
          <w:p w:rsidR="00F62174" w:rsidRDefault="00F62174"/>
        </w:tc>
        <w:tc>
          <w:tcPr>
            <w:tcW w:w="6015" w:type="dxa"/>
          </w:tcPr>
          <w:p w:rsidR="00F62174" w:rsidRDefault="00F62174"/>
        </w:tc>
        <w:tc>
          <w:tcPr>
            <w:tcW w:w="2406" w:type="dxa"/>
          </w:tcPr>
          <w:p w:rsidR="00F62174" w:rsidRDefault="00F62174"/>
        </w:tc>
        <w:tc>
          <w:tcPr>
            <w:tcW w:w="2068" w:type="dxa"/>
          </w:tcPr>
          <w:p w:rsidR="00F62174" w:rsidRDefault="00F62174"/>
        </w:tc>
      </w:tr>
      <w:tr w:rsidR="00B468E2" w:rsidRPr="00181934" w:rsidTr="00A33CAB">
        <w:tc>
          <w:tcPr>
            <w:tcW w:w="2419" w:type="dxa"/>
          </w:tcPr>
          <w:p w:rsidR="000F0ADF" w:rsidRPr="00181934" w:rsidRDefault="000F0ADF" w:rsidP="000F0ADF">
            <w:pPr>
              <w:rPr>
                <w:sz w:val="20"/>
                <w:szCs w:val="20"/>
              </w:rPr>
            </w:pPr>
            <w:r w:rsidRPr="00181934">
              <w:rPr>
                <w:sz w:val="20"/>
                <w:szCs w:val="20"/>
              </w:rPr>
              <w:t>De confrontatie tussen de Grieks-Romeinse cultuur en de Germaanse cultuur van</w:t>
            </w:r>
          </w:p>
          <w:p w:rsidR="00F62174" w:rsidRPr="00181934" w:rsidRDefault="000F0ADF" w:rsidP="000F0ADF">
            <w:pPr>
              <w:rPr>
                <w:sz w:val="20"/>
                <w:szCs w:val="20"/>
              </w:rPr>
            </w:pPr>
            <w:r w:rsidRPr="00181934">
              <w:rPr>
                <w:sz w:val="20"/>
                <w:szCs w:val="20"/>
              </w:rPr>
              <w:t>Noordwest-Europa</w:t>
            </w:r>
          </w:p>
        </w:tc>
        <w:tc>
          <w:tcPr>
            <w:tcW w:w="2118" w:type="dxa"/>
          </w:tcPr>
          <w:p w:rsidR="00F62174" w:rsidRPr="002D3A30" w:rsidRDefault="00181934">
            <w:pPr>
              <w:rPr>
                <w:sz w:val="20"/>
                <w:szCs w:val="20"/>
                <w:lang w:val="en-US"/>
              </w:rPr>
            </w:pPr>
            <w:r w:rsidRPr="002D3A30">
              <w:rPr>
                <w:sz w:val="20"/>
                <w:szCs w:val="20"/>
                <w:lang w:val="en-US"/>
              </w:rPr>
              <w:t xml:space="preserve"> Julius </w:t>
            </w:r>
            <w:proofErr w:type="spellStart"/>
            <w:r w:rsidRPr="002D3A30">
              <w:rPr>
                <w:sz w:val="20"/>
                <w:szCs w:val="20"/>
                <w:lang w:val="en-US"/>
              </w:rPr>
              <w:t>Civilis</w:t>
            </w:r>
            <w:proofErr w:type="spellEnd"/>
          </w:p>
        </w:tc>
        <w:tc>
          <w:tcPr>
            <w:tcW w:w="6015" w:type="dxa"/>
          </w:tcPr>
          <w:p w:rsidR="00F62174" w:rsidRPr="00181934" w:rsidRDefault="003A1592" w:rsidP="005131DB">
            <w:pPr>
              <w:rPr>
                <w:sz w:val="20"/>
                <w:szCs w:val="20"/>
              </w:rPr>
            </w:pPr>
            <w:r w:rsidRPr="00181934">
              <w:rPr>
                <w:sz w:val="20"/>
                <w:szCs w:val="20"/>
              </w:rPr>
              <w:t xml:space="preserve">In de door Romeinen veroverde gebieden in </w:t>
            </w:r>
            <w:proofErr w:type="spellStart"/>
            <w:r w:rsidRPr="00181934">
              <w:rPr>
                <w:sz w:val="20"/>
                <w:szCs w:val="20"/>
              </w:rPr>
              <w:t>Noord-West</w:t>
            </w:r>
            <w:proofErr w:type="spellEnd"/>
            <w:r w:rsidRPr="00181934">
              <w:rPr>
                <w:sz w:val="20"/>
                <w:szCs w:val="20"/>
              </w:rPr>
              <w:t xml:space="preserve"> Europa</w:t>
            </w:r>
            <w:r w:rsidR="005131DB">
              <w:rPr>
                <w:sz w:val="20"/>
                <w:szCs w:val="20"/>
              </w:rPr>
              <w:t xml:space="preserve"> (langs de </w:t>
            </w:r>
            <w:r w:rsidR="005131DB" w:rsidRPr="005131DB">
              <w:rPr>
                <w:i/>
                <w:sz w:val="20"/>
                <w:szCs w:val="20"/>
              </w:rPr>
              <w:t>limes</w:t>
            </w:r>
            <w:r w:rsidR="005131DB">
              <w:rPr>
                <w:i/>
                <w:sz w:val="20"/>
                <w:szCs w:val="20"/>
              </w:rPr>
              <w:t>)</w:t>
            </w:r>
            <w:r w:rsidR="005131DB">
              <w:rPr>
                <w:sz w:val="20"/>
                <w:szCs w:val="20"/>
              </w:rPr>
              <w:t>,</w:t>
            </w:r>
            <w:r w:rsidRPr="00181934">
              <w:rPr>
                <w:sz w:val="20"/>
                <w:szCs w:val="20"/>
              </w:rPr>
              <w:t xml:space="preserve"> verliep de romanisering langzamer</w:t>
            </w:r>
            <w:r w:rsidR="00181934" w:rsidRPr="00181934">
              <w:rPr>
                <w:sz w:val="20"/>
                <w:szCs w:val="20"/>
              </w:rPr>
              <w:t>. Wel was er wederzijdse beïnvloeding!</w:t>
            </w:r>
          </w:p>
        </w:tc>
        <w:tc>
          <w:tcPr>
            <w:tcW w:w="2406" w:type="dxa"/>
          </w:tcPr>
          <w:p w:rsidR="00F62174" w:rsidRPr="00181934" w:rsidRDefault="00F62174">
            <w:pPr>
              <w:rPr>
                <w:sz w:val="20"/>
                <w:szCs w:val="20"/>
              </w:rPr>
            </w:pPr>
          </w:p>
        </w:tc>
        <w:tc>
          <w:tcPr>
            <w:tcW w:w="2068" w:type="dxa"/>
          </w:tcPr>
          <w:p w:rsidR="00F62174" w:rsidRPr="00181934" w:rsidRDefault="00F62174">
            <w:pPr>
              <w:rPr>
                <w:sz w:val="20"/>
                <w:szCs w:val="20"/>
              </w:rPr>
            </w:pPr>
          </w:p>
        </w:tc>
      </w:tr>
      <w:tr w:rsidR="000F0ADF" w:rsidTr="00A33CAB">
        <w:tc>
          <w:tcPr>
            <w:tcW w:w="2419" w:type="dxa"/>
          </w:tcPr>
          <w:p w:rsidR="000F0ADF" w:rsidRPr="000F0ADF" w:rsidRDefault="000F0ADF" w:rsidP="000F0ADF">
            <w:pPr>
              <w:rPr>
                <w:sz w:val="20"/>
                <w:szCs w:val="20"/>
              </w:rPr>
            </w:pPr>
          </w:p>
        </w:tc>
        <w:tc>
          <w:tcPr>
            <w:tcW w:w="2118" w:type="dxa"/>
          </w:tcPr>
          <w:p w:rsidR="000F0ADF" w:rsidRDefault="000F0ADF"/>
        </w:tc>
        <w:tc>
          <w:tcPr>
            <w:tcW w:w="6015" w:type="dxa"/>
          </w:tcPr>
          <w:p w:rsidR="000F0ADF" w:rsidRDefault="000F0ADF"/>
        </w:tc>
        <w:tc>
          <w:tcPr>
            <w:tcW w:w="2406" w:type="dxa"/>
          </w:tcPr>
          <w:p w:rsidR="000F0ADF" w:rsidRDefault="000F0ADF"/>
        </w:tc>
        <w:tc>
          <w:tcPr>
            <w:tcW w:w="2068" w:type="dxa"/>
          </w:tcPr>
          <w:p w:rsidR="000F0ADF" w:rsidRDefault="000F0ADF"/>
        </w:tc>
      </w:tr>
      <w:tr w:rsidR="000F0ADF" w:rsidTr="00A33CAB">
        <w:tc>
          <w:tcPr>
            <w:tcW w:w="2419" w:type="dxa"/>
          </w:tcPr>
          <w:p w:rsidR="000F0ADF" w:rsidRPr="000F0ADF" w:rsidRDefault="005D7057" w:rsidP="000F0ADF">
            <w:pPr>
              <w:rPr>
                <w:sz w:val="20"/>
                <w:szCs w:val="20"/>
              </w:rPr>
            </w:pPr>
            <w:r>
              <w:rPr>
                <w:sz w:val="20"/>
                <w:szCs w:val="20"/>
              </w:rPr>
              <w:t>D</w:t>
            </w:r>
            <w:r w:rsidR="000F0ADF" w:rsidRPr="000F0ADF">
              <w:rPr>
                <w:sz w:val="20"/>
                <w:szCs w:val="20"/>
              </w:rPr>
              <w:t>e ontwikkeling van het jodendom en het christendom als de eerste monotheïstische godsdiensten</w:t>
            </w:r>
          </w:p>
        </w:tc>
        <w:tc>
          <w:tcPr>
            <w:tcW w:w="2118" w:type="dxa"/>
          </w:tcPr>
          <w:p w:rsidR="000F0ADF" w:rsidRPr="00EE5299" w:rsidRDefault="000F25A4" w:rsidP="000F25A4">
            <w:pPr>
              <w:rPr>
                <w:sz w:val="20"/>
                <w:szCs w:val="20"/>
              </w:rPr>
            </w:pPr>
            <w:r>
              <w:rPr>
                <w:sz w:val="20"/>
                <w:szCs w:val="20"/>
              </w:rPr>
              <w:t xml:space="preserve">Keizer </w:t>
            </w:r>
            <w:r w:rsidR="00EE5299" w:rsidRPr="00EE5299">
              <w:rPr>
                <w:sz w:val="20"/>
                <w:szCs w:val="20"/>
              </w:rPr>
              <w:t xml:space="preserve">Constantijn </w:t>
            </w:r>
            <w:r>
              <w:rPr>
                <w:sz w:val="20"/>
                <w:szCs w:val="20"/>
              </w:rPr>
              <w:t>de Grote</w:t>
            </w:r>
          </w:p>
        </w:tc>
        <w:tc>
          <w:tcPr>
            <w:tcW w:w="6015" w:type="dxa"/>
          </w:tcPr>
          <w:p w:rsidR="000F0ADF" w:rsidRPr="00EE5299" w:rsidRDefault="0064520A">
            <w:pPr>
              <w:rPr>
                <w:sz w:val="20"/>
                <w:szCs w:val="20"/>
              </w:rPr>
            </w:pPr>
            <w:r w:rsidRPr="00EE5299">
              <w:rPr>
                <w:sz w:val="20"/>
                <w:szCs w:val="20"/>
              </w:rPr>
              <w:t xml:space="preserve">Overeenkomsten &amp; verschillen jodendom - christendom (Christus als </w:t>
            </w:r>
            <w:proofErr w:type="spellStart"/>
            <w:r w:rsidRPr="00EE5299">
              <w:rPr>
                <w:sz w:val="20"/>
                <w:szCs w:val="20"/>
              </w:rPr>
              <w:t>messias</w:t>
            </w:r>
            <w:proofErr w:type="spellEnd"/>
            <w:r w:rsidRPr="00EE5299">
              <w:rPr>
                <w:sz w:val="20"/>
                <w:szCs w:val="20"/>
              </w:rPr>
              <w:t>, bekeringsijver)</w:t>
            </w:r>
          </w:p>
          <w:p w:rsidR="0064520A" w:rsidRPr="00EE5299" w:rsidRDefault="0064520A">
            <w:pPr>
              <w:rPr>
                <w:sz w:val="20"/>
                <w:szCs w:val="20"/>
              </w:rPr>
            </w:pPr>
          </w:p>
          <w:p w:rsidR="0064520A" w:rsidRPr="00EE5299" w:rsidRDefault="0064520A">
            <w:pPr>
              <w:rPr>
                <w:sz w:val="20"/>
                <w:szCs w:val="20"/>
              </w:rPr>
            </w:pPr>
            <w:r w:rsidRPr="00EE5299">
              <w:rPr>
                <w:sz w:val="20"/>
                <w:szCs w:val="20"/>
              </w:rPr>
              <w:t>Ontwikkeling christendom:</w:t>
            </w:r>
          </w:p>
          <w:p w:rsidR="0064520A" w:rsidRPr="00EE5299" w:rsidRDefault="0064520A" w:rsidP="00EE5299">
            <w:pPr>
              <w:pStyle w:val="Lijstalinea"/>
              <w:numPr>
                <w:ilvl w:val="0"/>
                <w:numId w:val="8"/>
              </w:numPr>
              <w:rPr>
                <w:sz w:val="20"/>
                <w:szCs w:val="20"/>
              </w:rPr>
            </w:pPr>
            <w:r w:rsidRPr="00EE5299">
              <w:rPr>
                <w:sz w:val="20"/>
                <w:szCs w:val="20"/>
              </w:rPr>
              <w:t>1</w:t>
            </w:r>
            <w:r w:rsidRPr="00EE5299">
              <w:rPr>
                <w:sz w:val="20"/>
                <w:szCs w:val="20"/>
                <w:vertAlign w:val="superscript"/>
              </w:rPr>
              <w:t>ste</w:t>
            </w:r>
            <w:r w:rsidRPr="00EE5299">
              <w:rPr>
                <w:sz w:val="20"/>
                <w:szCs w:val="20"/>
              </w:rPr>
              <w:t xml:space="preserve"> eeuw n. Chr.: nog sterk een joodse sekte, trok</w:t>
            </w:r>
            <w:r w:rsidR="00EE5299">
              <w:rPr>
                <w:sz w:val="20"/>
                <w:szCs w:val="20"/>
              </w:rPr>
              <w:t xml:space="preserve"> aanvankelijk vooral arme Romeinen vanwege boodschap van armoede en naastenliefde</w:t>
            </w:r>
            <w:r w:rsidRPr="00EE5299">
              <w:rPr>
                <w:sz w:val="20"/>
                <w:szCs w:val="20"/>
              </w:rPr>
              <w:t xml:space="preserve">. Christenen weigerden Romeinse goden en de keizer te eren: eerste christenvervolgingen in Romeinse Rijk (onder keizer Nero) </w:t>
            </w:r>
          </w:p>
          <w:p w:rsidR="003B0FE1" w:rsidRPr="00EE5299" w:rsidRDefault="003B0FE1" w:rsidP="00EE5299">
            <w:pPr>
              <w:pStyle w:val="Lijstalinea"/>
              <w:numPr>
                <w:ilvl w:val="0"/>
                <w:numId w:val="8"/>
              </w:numPr>
              <w:rPr>
                <w:sz w:val="20"/>
                <w:szCs w:val="20"/>
              </w:rPr>
            </w:pPr>
            <w:r w:rsidRPr="00EE5299">
              <w:rPr>
                <w:sz w:val="20"/>
                <w:szCs w:val="20"/>
              </w:rPr>
              <w:t>2</w:t>
            </w:r>
            <w:r w:rsidRPr="00EE5299">
              <w:rPr>
                <w:sz w:val="20"/>
                <w:szCs w:val="20"/>
                <w:vertAlign w:val="superscript"/>
              </w:rPr>
              <w:t>e</w:t>
            </w:r>
            <w:r w:rsidRPr="00EE5299">
              <w:rPr>
                <w:sz w:val="20"/>
                <w:szCs w:val="20"/>
              </w:rPr>
              <w:t xml:space="preserve"> eeuw n. Chr.: </w:t>
            </w:r>
            <w:r w:rsidR="00070EFA">
              <w:rPr>
                <w:sz w:val="20"/>
                <w:szCs w:val="20"/>
              </w:rPr>
              <w:t>joodse diaspora. C</w:t>
            </w:r>
            <w:r w:rsidRPr="00EE5299">
              <w:rPr>
                <w:sz w:val="20"/>
                <w:szCs w:val="20"/>
              </w:rPr>
              <w:t>hristendom bleef verboden, maar geen felle vervolgingen. Aanhang groeide (joods</w:t>
            </w:r>
            <w:r w:rsidR="00EE5299">
              <w:rPr>
                <w:sz w:val="20"/>
                <w:szCs w:val="20"/>
              </w:rPr>
              <w:t>e</w:t>
            </w:r>
            <w:r w:rsidRPr="00EE5299">
              <w:rPr>
                <w:sz w:val="20"/>
                <w:szCs w:val="20"/>
              </w:rPr>
              <w:t xml:space="preserve"> </w:t>
            </w:r>
            <w:r w:rsidR="00EE5299">
              <w:rPr>
                <w:sz w:val="20"/>
                <w:szCs w:val="20"/>
              </w:rPr>
              <w:t>aandeel</w:t>
            </w:r>
            <w:r w:rsidRPr="00EE5299">
              <w:rPr>
                <w:sz w:val="20"/>
                <w:szCs w:val="20"/>
              </w:rPr>
              <w:t xml:space="preserve"> verdween) en in Romeinse steden ontstonden goed georganiseerde christelijke gemeenschappen met aan hoofd een bisschop. </w:t>
            </w:r>
          </w:p>
          <w:p w:rsidR="003B0FE1" w:rsidRPr="00EE5299" w:rsidRDefault="003B0FE1" w:rsidP="00EE5299">
            <w:pPr>
              <w:pStyle w:val="Lijstalinea"/>
              <w:numPr>
                <w:ilvl w:val="0"/>
                <w:numId w:val="8"/>
              </w:numPr>
              <w:rPr>
                <w:sz w:val="20"/>
                <w:szCs w:val="20"/>
              </w:rPr>
            </w:pPr>
            <w:r w:rsidRPr="00EE5299">
              <w:rPr>
                <w:sz w:val="20"/>
                <w:szCs w:val="20"/>
              </w:rPr>
              <w:t>3</w:t>
            </w:r>
            <w:r w:rsidRPr="00EE5299">
              <w:rPr>
                <w:sz w:val="20"/>
                <w:szCs w:val="20"/>
                <w:vertAlign w:val="superscript"/>
              </w:rPr>
              <w:t>e</w:t>
            </w:r>
            <w:r w:rsidRPr="00EE5299">
              <w:rPr>
                <w:sz w:val="20"/>
                <w:szCs w:val="20"/>
              </w:rPr>
              <w:t xml:space="preserve"> eeuw n. Chr.: Christendom groeide door en nu ook aanhang uit bovenlaag Romeinse samenleving. Romeinse rijk in crisis (o.a. door invallen Germaanse stammen). Christenen aangewezen als zondebok voor de chaos: Felle christenvervolgingen.</w:t>
            </w:r>
          </w:p>
          <w:p w:rsidR="00EE5299" w:rsidRPr="00EE5299" w:rsidRDefault="00EE5299" w:rsidP="00EE5299">
            <w:pPr>
              <w:pStyle w:val="Lijstalinea"/>
              <w:numPr>
                <w:ilvl w:val="0"/>
                <w:numId w:val="8"/>
              </w:numPr>
              <w:rPr>
                <w:sz w:val="20"/>
                <w:szCs w:val="20"/>
              </w:rPr>
            </w:pPr>
            <w:r w:rsidRPr="00EE5299">
              <w:rPr>
                <w:sz w:val="20"/>
                <w:szCs w:val="20"/>
              </w:rPr>
              <w:t>313 n. Chr. keerpunt! Keizer Constantijn de Grote gaf christenen godsdienstvrijheid. Constantijn zelf bleef Romeinse goden trouw, maar gebruikte christendom om eenheid in rijk te bevorderen. Christenen groeiden uit tot meerderheid in Romeinse Rijk</w:t>
            </w:r>
          </w:p>
          <w:p w:rsidR="003B0FE1" w:rsidRDefault="00EE5299" w:rsidP="00EE5299">
            <w:pPr>
              <w:pStyle w:val="Lijstalinea"/>
              <w:numPr>
                <w:ilvl w:val="0"/>
                <w:numId w:val="8"/>
              </w:numPr>
            </w:pPr>
            <w:r w:rsidRPr="00EE5299">
              <w:rPr>
                <w:sz w:val="20"/>
                <w:szCs w:val="20"/>
              </w:rPr>
              <w:t xml:space="preserve">391 n. Chr. Christendom werd </w:t>
            </w:r>
            <w:r w:rsidRPr="00EE5299">
              <w:rPr>
                <w:i/>
                <w:sz w:val="20"/>
                <w:szCs w:val="20"/>
              </w:rPr>
              <w:t>staatsgodsdienst</w:t>
            </w:r>
            <w:r w:rsidRPr="00EE5299">
              <w:rPr>
                <w:sz w:val="20"/>
                <w:szCs w:val="20"/>
              </w:rPr>
              <w:t xml:space="preserve"> in Romeinse rijk.</w:t>
            </w:r>
          </w:p>
        </w:tc>
        <w:tc>
          <w:tcPr>
            <w:tcW w:w="2406" w:type="dxa"/>
          </w:tcPr>
          <w:p w:rsidR="000F0ADF" w:rsidRDefault="000F0ADF"/>
        </w:tc>
        <w:tc>
          <w:tcPr>
            <w:tcW w:w="2068" w:type="dxa"/>
          </w:tcPr>
          <w:p w:rsidR="000F0ADF" w:rsidRDefault="000F0ADF"/>
        </w:tc>
      </w:tr>
    </w:tbl>
    <w:p w:rsidR="00A814F9" w:rsidRDefault="00A814F9"/>
    <w:sectPr w:rsidR="00A814F9" w:rsidSect="00B36F88">
      <w:pgSz w:w="16838" w:h="11906" w:orient="landscape"/>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4EE2"/>
    <w:multiLevelType w:val="hybridMultilevel"/>
    <w:tmpl w:val="FF945392"/>
    <w:lvl w:ilvl="0" w:tplc="4C96AB32">
      <w:start w:val="3"/>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D0D601F"/>
    <w:multiLevelType w:val="hybridMultilevel"/>
    <w:tmpl w:val="9C60A460"/>
    <w:lvl w:ilvl="0" w:tplc="F8E06938">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DCE5CFB"/>
    <w:multiLevelType w:val="hybridMultilevel"/>
    <w:tmpl w:val="8FFE93C4"/>
    <w:lvl w:ilvl="0" w:tplc="F8E06938">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B77386E"/>
    <w:multiLevelType w:val="hybridMultilevel"/>
    <w:tmpl w:val="3B5CC518"/>
    <w:lvl w:ilvl="0" w:tplc="4C96AB32">
      <w:start w:val="3"/>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BEC7AB1"/>
    <w:multiLevelType w:val="hybridMultilevel"/>
    <w:tmpl w:val="70223E0C"/>
    <w:lvl w:ilvl="0" w:tplc="4C96AB32">
      <w:start w:val="3"/>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502A3272"/>
    <w:multiLevelType w:val="hybridMultilevel"/>
    <w:tmpl w:val="E8604B0C"/>
    <w:lvl w:ilvl="0" w:tplc="4C96AB32">
      <w:start w:val="3"/>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7D711941"/>
    <w:multiLevelType w:val="hybridMultilevel"/>
    <w:tmpl w:val="1840BAC6"/>
    <w:lvl w:ilvl="0" w:tplc="F8E06938">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7F14049A"/>
    <w:multiLevelType w:val="hybridMultilevel"/>
    <w:tmpl w:val="89BC7FAC"/>
    <w:lvl w:ilvl="0" w:tplc="F8E06938">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4F9"/>
    <w:rsid w:val="000471FA"/>
    <w:rsid w:val="00070EFA"/>
    <w:rsid w:val="0008252B"/>
    <w:rsid w:val="000B7D47"/>
    <w:rsid w:val="000F0ADF"/>
    <w:rsid w:val="000F25A4"/>
    <w:rsid w:val="00181934"/>
    <w:rsid w:val="002107B6"/>
    <w:rsid w:val="002D3A30"/>
    <w:rsid w:val="003667DD"/>
    <w:rsid w:val="003A1592"/>
    <w:rsid w:val="003B0FE1"/>
    <w:rsid w:val="003C6B6B"/>
    <w:rsid w:val="004226EE"/>
    <w:rsid w:val="004374B9"/>
    <w:rsid w:val="005131DB"/>
    <w:rsid w:val="00520FA3"/>
    <w:rsid w:val="00521C3D"/>
    <w:rsid w:val="005C1502"/>
    <w:rsid w:val="005D7057"/>
    <w:rsid w:val="0064520A"/>
    <w:rsid w:val="006C1BF7"/>
    <w:rsid w:val="006E7F8F"/>
    <w:rsid w:val="00707197"/>
    <w:rsid w:val="00885FEC"/>
    <w:rsid w:val="009000F0"/>
    <w:rsid w:val="0091541C"/>
    <w:rsid w:val="009D6DFB"/>
    <w:rsid w:val="009F3CB8"/>
    <w:rsid w:val="00A04974"/>
    <w:rsid w:val="00A333FB"/>
    <w:rsid w:val="00A33CAB"/>
    <w:rsid w:val="00A73820"/>
    <w:rsid w:val="00A814F9"/>
    <w:rsid w:val="00A86BB6"/>
    <w:rsid w:val="00B03554"/>
    <w:rsid w:val="00B34D32"/>
    <w:rsid w:val="00B36F88"/>
    <w:rsid w:val="00B468E2"/>
    <w:rsid w:val="00BF6C5F"/>
    <w:rsid w:val="00C13BDD"/>
    <w:rsid w:val="00CE5F2F"/>
    <w:rsid w:val="00D02367"/>
    <w:rsid w:val="00D4062F"/>
    <w:rsid w:val="00E14FA2"/>
    <w:rsid w:val="00E2484E"/>
    <w:rsid w:val="00EE5299"/>
    <w:rsid w:val="00F600AF"/>
    <w:rsid w:val="00F62174"/>
    <w:rsid w:val="00F950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81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0825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252B"/>
    <w:rPr>
      <w:rFonts w:ascii="Tahoma" w:hAnsi="Tahoma" w:cs="Tahoma"/>
      <w:sz w:val="16"/>
      <w:szCs w:val="16"/>
    </w:rPr>
  </w:style>
  <w:style w:type="paragraph" w:styleId="Lijstalinea">
    <w:name w:val="List Paragraph"/>
    <w:basedOn w:val="Standaard"/>
    <w:uiPriority w:val="34"/>
    <w:qFormat/>
    <w:rsid w:val="00CE5F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81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0825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252B"/>
    <w:rPr>
      <w:rFonts w:ascii="Tahoma" w:hAnsi="Tahoma" w:cs="Tahoma"/>
      <w:sz w:val="16"/>
      <w:szCs w:val="16"/>
    </w:rPr>
  </w:style>
  <w:style w:type="paragraph" w:styleId="Lijstalinea">
    <w:name w:val="List Paragraph"/>
    <w:basedOn w:val="Standaard"/>
    <w:uiPriority w:val="34"/>
    <w:qFormat/>
    <w:rsid w:val="00CE5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496EC-0110-4119-B05C-502156E2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863</Words>
  <Characters>4747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AJ</cp:lastModifiedBy>
  <cp:revision>8</cp:revision>
  <cp:lastPrinted>2013-09-13T10:24:00Z</cp:lastPrinted>
  <dcterms:created xsi:type="dcterms:W3CDTF">2013-09-09T11:29:00Z</dcterms:created>
  <dcterms:modified xsi:type="dcterms:W3CDTF">2013-11-13T11:35:00Z</dcterms:modified>
</cp:coreProperties>
</file>