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074E" w14:textId="77777777" w:rsidR="00FC0665" w:rsidRPr="0055537A" w:rsidRDefault="0055537A" w:rsidP="0055537A">
      <w:pPr>
        <w:shd w:val="clear" w:color="auto" w:fill="FFFFFF"/>
        <w:spacing w:after="300"/>
        <w:jc w:val="both"/>
        <w:outlineLvl w:val="0"/>
        <w:rPr>
          <w:rFonts w:eastAsia="Times New Roman" w:cstheme="minorHAnsi"/>
          <w:b/>
          <w:bCs/>
          <w:color w:val="3A1D2C"/>
          <w:kern w:val="36"/>
          <w:sz w:val="28"/>
          <w:szCs w:val="24"/>
          <w:lang w:eastAsia="nl-NL"/>
        </w:rPr>
      </w:pPr>
      <w:r>
        <w:rPr>
          <w:rFonts w:eastAsia="Times New Roman" w:cstheme="minorHAnsi"/>
          <w:b/>
          <w:bCs/>
          <w:color w:val="3A1D2C"/>
          <w:sz w:val="28"/>
          <w:szCs w:val="24"/>
          <w:lang w:eastAsia="nl-NL"/>
        </w:rPr>
        <w:t>Via Egnatia Foundation</w:t>
      </w:r>
      <w:r w:rsidR="00487E4B" w:rsidRPr="0055537A">
        <w:rPr>
          <w:rFonts w:eastAsia="Times New Roman" w:cstheme="minorHAnsi"/>
          <w:b/>
          <w:bCs/>
          <w:color w:val="3A1D2C"/>
          <w:kern w:val="36"/>
          <w:sz w:val="28"/>
          <w:szCs w:val="24"/>
          <w:lang w:eastAsia="nl-NL"/>
        </w:rPr>
        <w:t xml:space="preserve"> </w:t>
      </w:r>
      <w:r w:rsidR="00FC0665" w:rsidRPr="0055537A">
        <w:rPr>
          <w:rFonts w:eastAsia="Times New Roman" w:cstheme="minorHAnsi"/>
          <w:b/>
          <w:bCs/>
          <w:color w:val="3A1D2C"/>
          <w:kern w:val="36"/>
          <w:sz w:val="28"/>
          <w:szCs w:val="24"/>
          <w:lang w:eastAsia="nl-NL"/>
        </w:rPr>
        <w:t>wint prestigieuze onderwijsprijs </w:t>
      </w:r>
    </w:p>
    <w:p w14:paraId="7EEDE2F8" w14:textId="77777777" w:rsidR="0055537A" w:rsidRDefault="00FC0665" w:rsidP="0055537A">
      <w:pPr>
        <w:shd w:val="clear" w:color="auto" w:fill="FFFFFF"/>
        <w:spacing w:after="100" w:afterAutospacing="1"/>
        <w:jc w:val="both"/>
        <w:rPr>
          <w:rFonts w:eastAsia="Times New Roman" w:cstheme="minorHAnsi"/>
          <w:b/>
          <w:bCs/>
          <w:color w:val="3A1D2C"/>
          <w:sz w:val="24"/>
          <w:szCs w:val="24"/>
          <w:lang w:eastAsia="nl-NL"/>
        </w:rPr>
      </w:pPr>
      <w:r w:rsidRPr="00AD1F5A">
        <w:rPr>
          <w:rFonts w:eastAsia="Times New Roman" w:cstheme="minorHAnsi"/>
          <w:b/>
          <w:bCs/>
          <w:color w:val="3A1D2C"/>
          <w:sz w:val="24"/>
          <w:szCs w:val="24"/>
          <w:lang w:val="en-US" w:eastAsia="nl-NL"/>
        </w:rPr>
        <w:t>Het project</w:t>
      </w:r>
      <w:r w:rsidR="006B59A3" w:rsidRPr="00AD1F5A">
        <w:rPr>
          <w:rFonts w:eastAsia="Times New Roman" w:cstheme="minorHAnsi"/>
          <w:b/>
          <w:bCs/>
          <w:color w:val="3A1D2C"/>
          <w:sz w:val="24"/>
          <w:szCs w:val="24"/>
          <w:lang w:val="en-US" w:eastAsia="nl-NL"/>
        </w:rPr>
        <w:t xml:space="preserve"> </w:t>
      </w:r>
      <w:r w:rsidRPr="00AD1F5A">
        <w:rPr>
          <w:rFonts w:eastAsia="Times New Roman" w:cstheme="minorHAnsi"/>
          <w:b/>
          <w:bCs/>
          <w:color w:val="3A1D2C"/>
          <w:sz w:val="24"/>
          <w:szCs w:val="24"/>
          <w:lang w:val="en-US" w:eastAsia="nl-NL"/>
        </w:rPr>
        <w:t xml:space="preserve">"Via Egnatia - A Wonderful Way to Play!"  </w:t>
      </w:r>
      <w:r w:rsidRPr="00AD1F5A">
        <w:rPr>
          <w:rFonts w:eastAsia="Times New Roman" w:cstheme="minorHAnsi"/>
          <w:b/>
          <w:bCs/>
          <w:color w:val="3A1D2C"/>
          <w:sz w:val="24"/>
          <w:szCs w:val="24"/>
          <w:lang w:eastAsia="nl-NL"/>
        </w:rPr>
        <w:t>van de</w:t>
      </w:r>
      <w:r w:rsidR="002B4C04">
        <w:rPr>
          <w:rFonts w:eastAsia="Times New Roman" w:cstheme="minorHAnsi"/>
          <w:b/>
          <w:bCs/>
          <w:color w:val="3A1D2C"/>
          <w:sz w:val="24"/>
          <w:szCs w:val="24"/>
          <w:lang w:eastAsia="nl-NL"/>
        </w:rPr>
        <w:t xml:space="preserve"> </w:t>
      </w:r>
      <w:r w:rsidRPr="00AD1F5A">
        <w:rPr>
          <w:rFonts w:eastAsia="Times New Roman" w:cstheme="minorHAnsi"/>
          <w:b/>
          <w:bCs/>
          <w:color w:val="3A1D2C"/>
          <w:sz w:val="24"/>
          <w:szCs w:val="24"/>
          <w:lang w:eastAsia="nl-NL"/>
        </w:rPr>
        <w:t xml:space="preserve">Via Egnatia Foundation ontving 15 september 2025 de European </w:t>
      </w:r>
      <w:proofErr w:type="spellStart"/>
      <w:r w:rsidRPr="00AD1F5A">
        <w:rPr>
          <w:rFonts w:eastAsia="Times New Roman" w:cstheme="minorHAnsi"/>
          <w:b/>
          <w:bCs/>
          <w:color w:val="3A1D2C"/>
          <w:sz w:val="24"/>
          <w:szCs w:val="24"/>
          <w:lang w:eastAsia="nl-NL"/>
        </w:rPr>
        <w:t>Innovative</w:t>
      </w:r>
      <w:proofErr w:type="spellEnd"/>
      <w:r w:rsidRPr="00AD1F5A">
        <w:rPr>
          <w:rFonts w:eastAsia="Times New Roman" w:cstheme="minorHAnsi"/>
          <w:b/>
          <w:bCs/>
          <w:color w:val="3A1D2C"/>
          <w:sz w:val="24"/>
          <w:szCs w:val="24"/>
          <w:lang w:eastAsia="nl-NL"/>
        </w:rPr>
        <w:t xml:space="preserve"> Teaching Award 2025 voor hun </w:t>
      </w:r>
      <w:r w:rsidR="006B59A3" w:rsidRPr="00AD1F5A">
        <w:rPr>
          <w:rFonts w:eastAsia="Times New Roman" w:cstheme="minorHAnsi"/>
          <w:b/>
          <w:bCs/>
          <w:color w:val="3A1D2C"/>
          <w:sz w:val="24"/>
          <w:szCs w:val="24"/>
          <w:lang w:eastAsia="nl-NL"/>
        </w:rPr>
        <w:t xml:space="preserve">educatieve </w:t>
      </w:r>
      <w:r w:rsidRPr="00AD1F5A">
        <w:rPr>
          <w:rFonts w:eastAsia="Times New Roman" w:cstheme="minorHAnsi"/>
          <w:b/>
          <w:bCs/>
          <w:color w:val="3A1D2C"/>
          <w:sz w:val="24"/>
          <w:szCs w:val="24"/>
          <w:lang w:eastAsia="nl-NL"/>
        </w:rPr>
        <w:t>bordspel dat wereldburgerschap, samenwerking en Europees erfgoed op een speelse manier tot leven brengt. </w:t>
      </w:r>
    </w:p>
    <w:p w14:paraId="072947AC" w14:textId="77777777" w:rsidR="00E35EB5" w:rsidRPr="0055537A" w:rsidRDefault="00FC0665" w:rsidP="0055537A">
      <w:pPr>
        <w:shd w:val="clear" w:color="auto" w:fill="FFFFFF"/>
        <w:spacing w:after="100" w:afterAutospacing="1"/>
        <w:jc w:val="both"/>
        <w:rPr>
          <w:rFonts w:eastAsia="Times New Roman" w:cstheme="minorHAnsi"/>
          <w:b/>
          <w:bCs/>
          <w:color w:val="3A1D2C"/>
          <w:sz w:val="24"/>
          <w:szCs w:val="24"/>
          <w:lang w:eastAsia="nl-NL"/>
        </w:rPr>
      </w:pP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Het bordspel Caravan Via Egnatia is voor leerlingen vanaf 12 jaar. </w:t>
      </w:r>
      <w:r w:rsidR="00075CC0" w:rsidRPr="00AD1F5A">
        <w:rPr>
          <w:rFonts w:eastAsia="Times New Roman" w:cstheme="minorHAnsi"/>
          <w:color w:val="412033"/>
          <w:sz w:val="24"/>
          <w:szCs w:val="24"/>
          <w:lang w:eastAsia="nl-NL"/>
        </w:rPr>
        <w:t>De spelers zijn verschillende personages van rond 1800 in</w:t>
      </w: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een karavaantocht  over de Via Egnatia, </w:t>
      </w:r>
      <w:r w:rsidR="00075CC0" w:rsidRPr="00AD1F5A">
        <w:rPr>
          <w:rFonts w:eastAsia="Times New Roman" w:cstheme="minorHAnsi"/>
          <w:color w:val="412033"/>
          <w:sz w:val="24"/>
          <w:szCs w:val="24"/>
          <w:lang w:eastAsia="nl-NL"/>
        </w:rPr>
        <w:t>die 2000 jaar</w:t>
      </w: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</w:t>
      </w:r>
      <w:r w:rsidR="00075CC0"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de belangrijkste Europese Oost-West verbinding door Albanië, </w:t>
      </w: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>Macedonië, Griekenland en Turkije</w:t>
      </w:r>
      <w:r w:rsidR="00075CC0"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was</w:t>
      </w: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. Onderweg maken de </w:t>
      </w:r>
      <w:r w:rsidR="00075CC0" w:rsidRPr="00AD1F5A">
        <w:rPr>
          <w:rFonts w:eastAsia="Times New Roman" w:cstheme="minorHAnsi"/>
          <w:color w:val="412033"/>
          <w:sz w:val="24"/>
          <w:szCs w:val="24"/>
          <w:lang w:eastAsia="nl-NL"/>
        </w:rPr>
        <w:t>personages</w:t>
      </w: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keuzes en werken ze samen</w:t>
      </w:r>
      <w:r w:rsidR="001854A8" w:rsidRPr="00AD1F5A">
        <w:rPr>
          <w:rFonts w:eastAsia="Times New Roman" w:cstheme="minorHAnsi"/>
          <w:color w:val="412033"/>
          <w:sz w:val="24"/>
          <w:szCs w:val="24"/>
          <w:lang w:eastAsia="nl-NL"/>
        </w:rPr>
        <w:t>,</w:t>
      </w: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leren ze omgaan met obstakels, cultuurverschillen én elkaar.</w:t>
      </w:r>
      <w:r w:rsidR="00D214A9"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Projectcoördinator Frans Grobbe:</w:t>
      </w: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“Het spel verbindt burgerschap </w:t>
      </w:r>
      <w:r w:rsidR="00D214A9"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en wereldburgerschap met elkaar. We willen leerlingen laten ervaren dat ze óók deel uitmaken van een groter geheel. Het spel en de Via </w:t>
      </w:r>
      <w:proofErr w:type="spellStart"/>
      <w:r w:rsidR="00D214A9" w:rsidRPr="00AD1F5A">
        <w:rPr>
          <w:rFonts w:eastAsia="Times New Roman" w:cstheme="minorHAnsi"/>
          <w:color w:val="412033"/>
          <w:sz w:val="24"/>
          <w:szCs w:val="24"/>
          <w:lang w:eastAsia="nl-NL"/>
        </w:rPr>
        <w:t>E</w:t>
      </w:r>
      <w:r w:rsidR="00CC7A00" w:rsidRPr="00AD1F5A">
        <w:rPr>
          <w:rFonts w:eastAsia="Times New Roman" w:cstheme="minorHAnsi"/>
          <w:color w:val="412033"/>
          <w:sz w:val="24"/>
          <w:szCs w:val="24"/>
          <w:lang w:eastAsia="nl-NL"/>
        </w:rPr>
        <w:t>gnatia</w:t>
      </w:r>
      <w:proofErr w:type="spellEnd"/>
      <w:r w:rsidR="00CC7A00"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zijn een ‘way to </w:t>
      </w:r>
      <w:proofErr w:type="spellStart"/>
      <w:r w:rsidR="00CC7A00" w:rsidRPr="00AD1F5A">
        <w:rPr>
          <w:rFonts w:eastAsia="Times New Roman" w:cstheme="minorHAnsi"/>
          <w:color w:val="412033"/>
          <w:sz w:val="24"/>
          <w:szCs w:val="24"/>
          <w:lang w:eastAsia="nl-NL"/>
        </w:rPr>
        <w:t>connect</w:t>
      </w:r>
      <w:proofErr w:type="spellEnd"/>
      <w:r w:rsidR="00CC7A00" w:rsidRPr="00AD1F5A">
        <w:rPr>
          <w:rFonts w:eastAsia="Times New Roman" w:cstheme="minorHAnsi"/>
          <w:color w:val="412033"/>
          <w:sz w:val="24"/>
          <w:szCs w:val="24"/>
          <w:lang w:eastAsia="nl-NL"/>
        </w:rPr>
        <w:t>’,</w:t>
      </w:r>
      <w:r w:rsidR="00D214A9"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letterlijk en figuurlijk.” </w:t>
      </w:r>
    </w:p>
    <w:p w14:paraId="55AF4376" w14:textId="77777777" w:rsidR="00FC0665" w:rsidRPr="0055537A" w:rsidRDefault="00E35EB5" w:rsidP="0055537A">
      <w:pPr>
        <w:shd w:val="clear" w:color="auto" w:fill="FFFFFF"/>
        <w:spacing w:after="0"/>
        <w:jc w:val="both"/>
        <w:rPr>
          <w:rFonts w:eastAsia="Times New Roman" w:cstheme="minorHAnsi"/>
          <w:b/>
          <w:color w:val="412033"/>
          <w:sz w:val="24"/>
          <w:szCs w:val="24"/>
          <w:lang w:eastAsia="nl-NL"/>
        </w:rPr>
      </w:pPr>
      <w:r w:rsidRPr="0055537A">
        <w:rPr>
          <w:rFonts w:eastAsia="Times New Roman" w:cstheme="minorHAnsi"/>
          <w:b/>
          <w:color w:val="412033"/>
          <w:sz w:val="24"/>
          <w:szCs w:val="24"/>
          <w:lang w:eastAsia="nl-NL"/>
        </w:rPr>
        <w:t>Vakoverstijgend</w:t>
      </w:r>
      <w:r w:rsidR="00FC0665" w:rsidRPr="0055537A">
        <w:rPr>
          <w:rFonts w:eastAsia="Times New Roman" w:cstheme="minorHAnsi"/>
          <w:b/>
          <w:color w:val="412033"/>
          <w:sz w:val="24"/>
          <w:szCs w:val="24"/>
          <w:lang w:eastAsia="nl-NL"/>
        </w:rPr>
        <w:t xml:space="preserve"> </w:t>
      </w:r>
    </w:p>
    <w:p w14:paraId="3FBBE5A0" w14:textId="77777777" w:rsidR="00FC0665" w:rsidRPr="00AD1F5A" w:rsidRDefault="00FC0665" w:rsidP="0055537A">
      <w:pPr>
        <w:shd w:val="clear" w:color="auto" w:fill="FFFFFF"/>
        <w:spacing w:after="0"/>
        <w:jc w:val="both"/>
        <w:rPr>
          <w:rFonts w:eastAsia="Times New Roman" w:cstheme="minorHAnsi"/>
          <w:color w:val="412033"/>
          <w:sz w:val="24"/>
          <w:szCs w:val="24"/>
          <w:lang w:eastAsia="nl-NL"/>
        </w:rPr>
      </w:pP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Geschiedenis, geografie, maatschappijleer, taal en creativiteit komen samen in het spel. Zo kunnen scholen vakoverstijgend werken aan (wereld)burgerschap. </w:t>
      </w:r>
      <w:proofErr w:type="spellStart"/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>Marietta</w:t>
      </w:r>
      <w:proofErr w:type="spellEnd"/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van </w:t>
      </w:r>
      <w:proofErr w:type="spellStart"/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>Attekum</w:t>
      </w:r>
      <w:proofErr w:type="spellEnd"/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>, oprichter van de Via Egnatia Foundation, legt uit: “De ontwikkeling van het spel is een samenwerking tussen pedagogen, spelontwerpers en scholen uit Nederland en Noord-Macedonië. Speelplezier staat voorop.” </w:t>
      </w:r>
    </w:p>
    <w:p w14:paraId="26650A36" w14:textId="77777777" w:rsidR="00CC7A00" w:rsidRPr="00AD1F5A" w:rsidRDefault="00CC7A00" w:rsidP="0055537A">
      <w:pPr>
        <w:shd w:val="clear" w:color="auto" w:fill="FFFFFF"/>
        <w:jc w:val="both"/>
        <w:rPr>
          <w:rFonts w:eastAsia="Times New Roman" w:cstheme="minorHAnsi"/>
          <w:color w:val="412033"/>
          <w:sz w:val="24"/>
          <w:szCs w:val="24"/>
          <w:lang w:eastAsia="nl-NL"/>
        </w:rPr>
      </w:pP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Schoolklassen in Macedonië en Nederland hebben meegeholpen bij de ontwikkeling van het spel. Een leerling zei er het volgende over: “het lijkt </w:t>
      </w:r>
      <w:r w:rsidR="00075CC0" w:rsidRPr="00AD1F5A">
        <w:rPr>
          <w:rFonts w:eastAsia="Times New Roman" w:cstheme="minorHAnsi"/>
          <w:color w:val="412033"/>
          <w:sz w:val="24"/>
          <w:szCs w:val="24"/>
          <w:lang w:eastAsia="nl-NL"/>
        </w:rPr>
        <w:t>een beetje op</w:t>
      </w: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maatschappijleer of geschiedenis, maar nu zit je zelf</w:t>
      </w:r>
      <w:r w:rsidR="0055537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echt</w:t>
      </w: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in het verhaal</w:t>
      </w:r>
      <w:r w:rsidR="00E35EB5" w:rsidRPr="00AD1F5A">
        <w:rPr>
          <w:rFonts w:eastAsia="Times New Roman" w:cstheme="minorHAnsi"/>
          <w:color w:val="412033"/>
          <w:sz w:val="24"/>
          <w:szCs w:val="24"/>
          <w:lang w:eastAsia="nl-NL"/>
        </w:rPr>
        <w:t>”.</w:t>
      </w:r>
    </w:p>
    <w:p w14:paraId="0D45805A" w14:textId="77777777" w:rsidR="00FC0665" w:rsidRPr="0055537A" w:rsidRDefault="00FC0665" w:rsidP="0055537A">
      <w:pPr>
        <w:shd w:val="clear" w:color="auto" w:fill="FFFFFF"/>
        <w:spacing w:after="0"/>
        <w:jc w:val="both"/>
        <w:outlineLvl w:val="1"/>
        <w:rPr>
          <w:rFonts w:eastAsia="Times New Roman" w:cstheme="minorHAnsi"/>
          <w:b/>
          <w:color w:val="412033"/>
          <w:sz w:val="24"/>
          <w:szCs w:val="24"/>
          <w:lang w:eastAsia="nl-NL"/>
        </w:rPr>
      </w:pPr>
      <w:r w:rsidRPr="0055537A">
        <w:rPr>
          <w:rFonts w:eastAsia="Times New Roman" w:cstheme="minorHAnsi"/>
          <w:b/>
          <w:color w:val="412033"/>
          <w:sz w:val="24"/>
          <w:szCs w:val="24"/>
          <w:lang w:eastAsia="nl-NL"/>
        </w:rPr>
        <w:t xml:space="preserve">Van </w:t>
      </w:r>
      <w:r w:rsidR="00E35EB5" w:rsidRPr="0055537A">
        <w:rPr>
          <w:rFonts w:eastAsia="Times New Roman" w:cstheme="minorHAnsi"/>
          <w:b/>
          <w:color w:val="412033"/>
          <w:sz w:val="24"/>
          <w:szCs w:val="24"/>
          <w:lang w:eastAsia="nl-NL"/>
        </w:rPr>
        <w:t>Nederland tot Macedonië en Albanië</w:t>
      </w:r>
      <w:r w:rsidRPr="0055537A">
        <w:rPr>
          <w:rFonts w:eastAsia="Times New Roman" w:cstheme="minorHAnsi"/>
          <w:b/>
          <w:color w:val="412033"/>
          <w:sz w:val="24"/>
          <w:szCs w:val="24"/>
          <w:lang w:eastAsia="nl-NL"/>
        </w:rPr>
        <w:t>– en terug </w:t>
      </w:r>
    </w:p>
    <w:p w14:paraId="3E59C227" w14:textId="77777777" w:rsidR="00FC0665" w:rsidRPr="00AD1F5A" w:rsidRDefault="00E35EB5" w:rsidP="0055537A">
      <w:pPr>
        <w:shd w:val="clear" w:color="auto" w:fill="FFFFFF"/>
        <w:spacing w:after="0"/>
        <w:jc w:val="both"/>
        <w:rPr>
          <w:rFonts w:eastAsia="Times New Roman" w:cstheme="minorHAnsi"/>
          <w:color w:val="412033"/>
          <w:sz w:val="24"/>
          <w:szCs w:val="24"/>
          <w:lang w:eastAsia="nl-NL"/>
        </w:rPr>
      </w:pP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Het spel is verspreid onder scholen langs de Via Egnatia in Macedonië en Albanië. </w:t>
      </w:r>
      <w:r w:rsidR="00FC0665"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Nederlandse scholen die het spel aanschaffen, doneren meestal ook een exemplaar aan een school </w:t>
      </w: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in de regio van de Via Egnatia en </w:t>
      </w:r>
      <w:r w:rsidR="00FC0665"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kunnen op allerlei manieren met elkaar in contact komen, bijvoorbeeld via </w:t>
      </w:r>
      <w:proofErr w:type="spellStart"/>
      <w:r w:rsidR="00FC0665" w:rsidRPr="00AD1F5A">
        <w:rPr>
          <w:rFonts w:eastAsia="Times New Roman" w:cstheme="minorHAnsi"/>
          <w:color w:val="412033"/>
          <w:sz w:val="24"/>
          <w:szCs w:val="24"/>
          <w:lang w:eastAsia="nl-NL"/>
        </w:rPr>
        <w:t>eTwinning</w:t>
      </w:r>
      <w:proofErr w:type="spellEnd"/>
      <w:r w:rsidR="00FC0665" w:rsidRPr="00AD1F5A">
        <w:rPr>
          <w:rFonts w:eastAsia="Times New Roman" w:cstheme="minorHAnsi"/>
          <w:color w:val="412033"/>
          <w:sz w:val="24"/>
          <w:szCs w:val="24"/>
          <w:lang w:eastAsia="nl-NL"/>
        </w:rPr>
        <w:t>, zodat leerlingen online samen kunnen spelen of andere samenwerking kunnen starten. </w:t>
      </w:r>
      <w:r w:rsidR="006B59A3" w:rsidRPr="00AD1F5A">
        <w:rPr>
          <w:rFonts w:eastAsia="Times New Roman" w:cstheme="minorHAnsi"/>
          <w:color w:val="412033"/>
          <w:sz w:val="24"/>
          <w:szCs w:val="24"/>
          <w:lang w:eastAsia="nl-NL"/>
        </w:rPr>
        <w:t>In de toekomst komen er ook versies in het Turks en Grieks, én een publiekseditie. </w:t>
      </w:r>
    </w:p>
    <w:p w14:paraId="147A3A9F" w14:textId="77777777" w:rsidR="00FC0665" w:rsidRPr="00AD1F5A" w:rsidRDefault="00FC0665" w:rsidP="0055537A">
      <w:pPr>
        <w:shd w:val="clear" w:color="auto" w:fill="FFFFFF"/>
        <w:spacing w:after="75"/>
        <w:jc w:val="both"/>
        <w:outlineLvl w:val="1"/>
        <w:rPr>
          <w:rFonts w:eastAsia="Times New Roman" w:cstheme="minorHAnsi"/>
          <w:color w:val="412033"/>
          <w:sz w:val="24"/>
          <w:szCs w:val="24"/>
          <w:lang w:eastAsia="nl-NL"/>
        </w:rPr>
      </w:pP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>Verhalen, erfgoed en verbondenheid</w:t>
      </w:r>
    </w:p>
    <w:p w14:paraId="3027A12E" w14:textId="77777777" w:rsidR="00FC0665" w:rsidRPr="00AD1F5A" w:rsidRDefault="006B59A3" w:rsidP="0055537A">
      <w:pPr>
        <w:shd w:val="clear" w:color="auto" w:fill="FFFFFF"/>
        <w:jc w:val="both"/>
        <w:rPr>
          <w:rFonts w:eastAsia="Times New Roman" w:cstheme="minorHAnsi"/>
          <w:color w:val="412033"/>
          <w:sz w:val="24"/>
          <w:szCs w:val="24"/>
          <w:lang w:eastAsia="nl-NL"/>
        </w:rPr>
      </w:pP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Oprichter van de Via </w:t>
      </w:r>
      <w:proofErr w:type="spellStart"/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>Egnatia</w:t>
      </w:r>
      <w:proofErr w:type="spellEnd"/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Foundation </w:t>
      </w:r>
      <w:proofErr w:type="spellStart"/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>Marietta</w:t>
      </w:r>
      <w:proofErr w:type="spellEnd"/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v</w:t>
      </w:r>
      <w:r w:rsidR="00FC0665"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an </w:t>
      </w:r>
      <w:proofErr w:type="spellStart"/>
      <w:r w:rsidR="00FC0665" w:rsidRPr="00AD1F5A">
        <w:rPr>
          <w:rFonts w:eastAsia="Times New Roman" w:cstheme="minorHAnsi"/>
          <w:color w:val="412033"/>
          <w:sz w:val="24"/>
          <w:szCs w:val="24"/>
          <w:lang w:eastAsia="nl-NL"/>
        </w:rPr>
        <w:t>Attekum</w:t>
      </w:r>
      <w:proofErr w:type="spellEnd"/>
      <w:r w:rsidR="00FC0665"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liep zelf ooit de route te voet</w:t>
      </w: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met een karavaan met ezels</w:t>
      </w:r>
      <w:r w:rsidR="00FC0665" w:rsidRPr="00AD1F5A">
        <w:rPr>
          <w:rFonts w:eastAsia="Times New Roman" w:cstheme="minorHAnsi"/>
          <w:color w:val="412033"/>
          <w:sz w:val="24"/>
          <w:szCs w:val="24"/>
          <w:lang w:eastAsia="nl-NL"/>
        </w:rPr>
        <w:t>, “Onderweg ontdekten we hoeveel de mensen in de regio van Via Egnatia</w:t>
      </w: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</w:t>
      </w:r>
      <w:r w:rsidR="00FC0665" w:rsidRPr="00AD1F5A">
        <w:rPr>
          <w:rFonts w:eastAsia="Times New Roman" w:cstheme="minorHAnsi"/>
          <w:color w:val="412033"/>
          <w:sz w:val="24"/>
          <w:szCs w:val="24"/>
          <w:lang w:eastAsia="nl-NL"/>
        </w:rPr>
        <w:t>met elkaar gemeen hebben</w:t>
      </w: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. </w:t>
      </w:r>
      <w:r w:rsidR="00FC0665" w:rsidRPr="00AD1F5A">
        <w:rPr>
          <w:rFonts w:eastAsia="Times New Roman" w:cstheme="minorHAnsi"/>
          <w:color w:val="412033"/>
          <w:sz w:val="24"/>
          <w:szCs w:val="24"/>
          <w:lang w:eastAsia="nl-NL"/>
        </w:rPr>
        <w:t>Het</w:t>
      </w: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spel moedigt leerlingen aan om die overeenkomsten te erkennen maar ook de verschillen te waarderen, zodat je verbonden blijft, ook als je het niet met elkaar eens bent”. </w:t>
      </w:r>
      <w:r w:rsidR="00FC0665" w:rsidRPr="00AD1F5A">
        <w:rPr>
          <w:rFonts w:eastAsia="Times New Roman" w:cstheme="minorHAnsi"/>
          <w:color w:val="412033"/>
          <w:sz w:val="24"/>
          <w:szCs w:val="24"/>
          <w:lang w:eastAsia="nl-NL"/>
        </w:rPr>
        <w:t>  </w:t>
      </w:r>
    </w:p>
    <w:p w14:paraId="7B5F3D1F" w14:textId="77777777" w:rsidR="00FC0665" w:rsidRPr="00AD1F5A" w:rsidRDefault="00FC0665" w:rsidP="0055537A">
      <w:pPr>
        <w:shd w:val="clear" w:color="auto" w:fill="FFFFFF"/>
        <w:spacing w:after="0"/>
        <w:jc w:val="both"/>
        <w:outlineLvl w:val="1"/>
        <w:rPr>
          <w:rFonts w:eastAsia="Times New Roman" w:cstheme="minorHAnsi"/>
          <w:color w:val="412033"/>
          <w:sz w:val="24"/>
          <w:szCs w:val="24"/>
          <w:lang w:eastAsia="nl-NL"/>
        </w:rPr>
      </w:pPr>
      <w:r w:rsidRPr="0055537A">
        <w:rPr>
          <w:rFonts w:eastAsia="Times New Roman" w:cstheme="minorHAnsi"/>
          <w:b/>
          <w:color w:val="412033"/>
          <w:sz w:val="24"/>
          <w:szCs w:val="24"/>
          <w:lang w:eastAsia="nl-NL"/>
        </w:rPr>
        <w:t>Award als aanmoediging</w:t>
      </w: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>  </w:t>
      </w:r>
    </w:p>
    <w:p w14:paraId="0FB8BF2F" w14:textId="77777777" w:rsidR="0055537A" w:rsidRDefault="00FC0665" w:rsidP="0055537A">
      <w:pPr>
        <w:shd w:val="clear" w:color="auto" w:fill="FFFFFF"/>
        <w:spacing w:after="0"/>
        <w:jc w:val="both"/>
        <w:rPr>
          <w:sz w:val="24"/>
          <w:szCs w:val="24"/>
        </w:rPr>
      </w:pP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 “We zijn allemaal vrijwilligers,” zegt Van </w:t>
      </w:r>
      <w:proofErr w:type="spellStart"/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>Attekum</w:t>
      </w:r>
      <w:proofErr w:type="spellEnd"/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. “Deze prijs is een erkenning voor onze inzet én een stimulans om verder te gaan met het onder de aandacht brengen van de Via </w:t>
      </w:r>
      <w:proofErr w:type="spellStart"/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>Egnatia</w:t>
      </w:r>
      <w:proofErr w:type="spellEnd"/>
      <w:r w:rsidR="006B59A3" w:rsidRPr="00AD1F5A">
        <w:rPr>
          <w:rFonts w:eastAsia="Times New Roman" w:cstheme="minorHAnsi"/>
          <w:color w:val="412033"/>
          <w:sz w:val="24"/>
          <w:szCs w:val="24"/>
          <w:lang w:eastAsia="nl-NL"/>
        </w:rPr>
        <w:t xml:space="preserve"> als ‘a Way to Connect’</w:t>
      </w: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>”</w:t>
      </w:r>
      <w:r w:rsidR="006B59A3" w:rsidRPr="00AD1F5A">
        <w:rPr>
          <w:rFonts w:eastAsia="Times New Roman" w:cstheme="minorHAnsi"/>
          <w:color w:val="412033"/>
          <w:sz w:val="24"/>
          <w:szCs w:val="24"/>
          <w:lang w:eastAsia="nl-NL"/>
        </w:rPr>
        <w:t>.</w:t>
      </w:r>
      <w:r w:rsidRPr="00AD1F5A">
        <w:rPr>
          <w:rFonts w:eastAsia="Times New Roman" w:cstheme="minorHAnsi"/>
          <w:color w:val="412033"/>
          <w:sz w:val="24"/>
          <w:szCs w:val="24"/>
          <w:lang w:eastAsia="nl-NL"/>
        </w:rPr>
        <w:t> </w:t>
      </w:r>
      <w:r w:rsidR="00D33AD0" w:rsidRPr="00AD1F5A">
        <w:rPr>
          <w:sz w:val="24"/>
          <w:szCs w:val="24"/>
        </w:rPr>
        <w:t xml:space="preserve"> </w:t>
      </w:r>
    </w:p>
    <w:p w14:paraId="3D8B175C" w14:textId="77777777" w:rsidR="0055537A" w:rsidRPr="0055537A" w:rsidRDefault="00AD1F5A" w:rsidP="0055537A">
      <w:pPr>
        <w:shd w:val="clear" w:color="auto" w:fill="FFFFFF"/>
        <w:spacing w:after="0"/>
        <w:jc w:val="both"/>
        <w:rPr>
          <w:sz w:val="24"/>
          <w:szCs w:val="24"/>
        </w:rPr>
      </w:pPr>
      <w:hyperlink r:id="rId4" w:history="1">
        <w:r w:rsidRPr="00AD1F5A">
          <w:rPr>
            <w:rStyle w:val="Hyperlink"/>
            <w:sz w:val="24"/>
            <w:szCs w:val="24"/>
          </w:rPr>
          <w:t>https://viaegnatiafoundation.eu/</w:t>
        </w:r>
      </w:hyperlink>
      <w:r w:rsidR="0055537A">
        <w:rPr>
          <w:sz w:val="24"/>
          <w:szCs w:val="24"/>
        </w:rPr>
        <w:tab/>
      </w:r>
      <w:hyperlink r:id="rId5" w:history="1">
        <w:r w:rsidR="0055537A" w:rsidRPr="00C15C9F">
          <w:rPr>
            <w:rStyle w:val="Hyperlink"/>
            <w:rFonts w:eastAsia="Times New Roman" w:cstheme="minorHAnsi"/>
            <w:sz w:val="24"/>
            <w:szCs w:val="24"/>
            <w:lang w:eastAsia="nl-NL"/>
          </w:rPr>
          <w:t>https://www.youtube.com/watch?v=UoyQmSyGd1I</w:t>
        </w:r>
      </w:hyperlink>
    </w:p>
    <w:p w14:paraId="3EC76FC7" w14:textId="1482284E" w:rsidR="00AD1F5A" w:rsidRPr="00AD1F5A" w:rsidRDefault="0055537A" w:rsidP="00737728">
      <w:pPr>
        <w:shd w:val="clear" w:color="auto" w:fill="FFFFFF"/>
        <w:spacing w:after="0"/>
        <w:jc w:val="both"/>
        <w:rPr>
          <w:rFonts w:cstheme="minorHAnsi"/>
          <w:sz w:val="24"/>
          <w:szCs w:val="24"/>
        </w:rPr>
      </w:pPr>
      <w:hyperlink r:id="rId6" w:history="1">
        <w:r w:rsidRPr="00C15C9F">
          <w:rPr>
            <w:rStyle w:val="Hyperlink"/>
            <w:rFonts w:eastAsia="Times New Roman" w:cstheme="minorHAnsi"/>
            <w:sz w:val="24"/>
            <w:szCs w:val="24"/>
            <w:lang w:eastAsia="nl-NL"/>
          </w:rPr>
          <w:t>https://innovative-teaching-award.ec.europa.eu/projects/egnatia-wonderful-way-play_en</w:t>
        </w:r>
      </w:hyperlink>
    </w:p>
    <w:sectPr w:rsidR="00AD1F5A" w:rsidRPr="00AD1F5A" w:rsidSect="0055537A">
      <w:pgSz w:w="11906" w:h="16838"/>
      <w:pgMar w:top="993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65"/>
    <w:rsid w:val="00075CC0"/>
    <w:rsid w:val="0013371F"/>
    <w:rsid w:val="001854A8"/>
    <w:rsid w:val="002B4C04"/>
    <w:rsid w:val="00487E4B"/>
    <w:rsid w:val="004E4C03"/>
    <w:rsid w:val="0055537A"/>
    <w:rsid w:val="006B59A3"/>
    <w:rsid w:val="00737728"/>
    <w:rsid w:val="0082330A"/>
    <w:rsid w:val="00843908"/>
    <w:rsid w:val="00AD1F5A"/>
    <w:rsid w:val="00B70C0B"/>
    <w:rsid w:val="00CC7A00"/>
    <w:rsid w:val="00D214A9"/>
    <w:rsid w:val="00D33AD0"/>
    <w:rsid w:val="00DC7D11"/>
    <w:rsid w:val="00E35EB5"/>
    <w:rsid w:val="00FC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E0936E"/>
  <w15:docId w15:val="{13FEB928-15A6-461D-A3BB-F6750A59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59A3"/>
  </w:style>
  <w:style w:type="paragraph" w:styleId="Kop1">
    <w:name w:val="heading 1"/>
    <w:basedOn w:val="Standaard"/>
    <w:link w:val="Kop1Char"/>
    <w:uiPriority w:val="9"/>
    <w:qFormat/>
    <w:rsid w:val="00FC06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2">
    <w:name w:val="heading 2"/>
    <w:basedOn w:val="Standaard"/>
    <w:link w:val="Kop2Char"/>
    <w:uiPriority w:val="9"/>
    <w:qFormat/>
    <w:rsid w:val="00FC06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066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C0665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FC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ategory">
    <w:name w:val="category"/>
    <w:basedOn w:val="Standaardalinea-lettertype"/>
    <w:rsid w:val="00FC0665"/>
  </w:style>
  <w:style w:type="character" w:styleId="HTML-citaat">
    <w:name w:val="HTML Cite"/>
    <w:basedOn w:val="Standaardalinea-lettertype"/>
    <w:uiPriority w:val="99"/>
    <w:semiHidden/>
    <w:unhideWhenUsed/>
    <w:rsid w:val="00FC0665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FC0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7757">
          <w:marLeft w:val="-495"/>
          <w:marRight w:val="-4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64139">
              <w:marLeft w:val="18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30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2878">
                  <w:marLeft w:val="-495"/>
                  <w:marRight w:val="-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651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5978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4516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0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587324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145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589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923691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7151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9725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3793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2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25680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novative-teaching-award.ec.europa.eu/projects/egnatia-wonderful-way-play_en" TargetMode="External"/><Relationship Id="rId5" Type="http://schemas.openxmlformats.org/officeDocument/2006/relationships/hyperlink" Target="https://www.youtube.com/watch?v=UoyQmSyGd1I" TargetMode="External"/><Relationship Id="rId4" Type="http://schemas.openxmlformats.org/officeDocument/2006/relationships/hyperlink" Target="https://viaegnatiafoundation.eu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</dc:creator>
  <cp:lastModifiedBy>Dicapo</cp:lastModifiedBy>
  <cp:revision>2</cp:revision>
  <dcterms:created xsi:type="dcterms:W3CDTF">2025-09-17T14:45:00Z</dcterms:created>
  <dcterms:modified xsi:type="dcterms:W3CDTF">2025-09-17T14:45:00Z</dcterms:modified>
</cp:coreProperties>
</file>